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7C048" w14:textId="6FBCC5A7" w:rsidR="000D364C" w:rsidRDefault="000D364C" w:rsidP="007D44BF">
      <w:pPr>
        <w:spacing w:after="0" w:line="360" w:lineRule="auto"/>
        <w:rPr>
          <w:rFonts w:ascii="Calibri Light" w:hAnsi="Calibri Light"/>
        </w:rPr>
      </w:pPr>
      <w:r>
        <w:rPr>
          <w:rFonts w:asciiTheme="majorHAnsi" w:hAnsiTheme="majorHAnsi" w:cs="Times New Roman (Body CS)"/>
          <w:bCs/>
          <w:spacing w:val="20"/>
          <w:sz w:val="46"/>
          <w:szCs w:val="46"/>
        </w:rPr>
        <w:t xml:space="preserve">TOBACCO, DRUG AND </w:t>
      </w:r>
      <w:r w:rsidR="006B69AE">
        <w:rPr>
          <w:rFonts w:asciiTheme="majorHAnsi" w:hAnsiTheme="majorHAnsi" w:cs="Times New Roman (Body CS)"/>
          <w:bCs/>
          <w:spacing w:val="20"/>
          <w:sz w:val="46"/>
          <w:szCs w:val="46"/>
        </w:rPr>
        <w:t>ALCOHOL</w:t>
      </w:r>
      <w:r>
        <w:rPr>
          <w:rFonts w:asciiTheme="majorHAnsi" w:hAnsiTheme="majorHAnsi" w:cs="Times New Roman (Body CS)"/>
          <w:bCs/>
          <w:spacing w:val="20"/>
          <w:sz w:val="46"/>
          <w:szCs w:val="46"/>
        </w:rPr>
        <w:t>-FREE POLICY</w:t>
      </w:r>
      <w:r w:rsidR="00C8356E">
        <w:rPr>
          <w:rFonts w:asciiTheme="majorHAnsi" w:hAnsiTheme="majorHAnsi" w:cs="Arial"/>
          <w:i/>
          <w:szCs w:val="18"/>
          <w:lang w:eastAsia="en-AU"/>
        </w:rPr>
        <w:br/>
      </w:r>
      <w:r w:rsidRPr="00B7589A">
        <w:rPr>
          <w:rFonts w:ascii="Calibri Light" w:hAnsi="Calibri Light"/>
        </w:rPr>
        <w:t xml:space="preserve">Our </w:t>
      </w:r>
      <w:r>
        <w:rPr>
          <w:rFonts w:ascii="Calibri Light" w:hAnsi="Calibri Light"/>
        </w:rPr>
        <w:t xml:space="preserve">Out of School </w:t>
      </w:r>
      <w:r w:rsidRPr="007D44BF">
        <w:rPr>
          <w:rFonts w:ascii="Calibri Light" w:hAnsi="Calibri Light"/>
        </w:rPr>
        <w:t xml:space="preserve">Hours </w:t>
      </w:r>
      <w:r w:rsidR="006B69AE" w:rsidRPr="007D44BF">
        <w:rPr>
          <w:rFonts w:ascii="Calibri Light" w:hAnsi="Calibri Light"/>
        </w:rPr>
        <w:t xml:space="preserve">(OSHC) </w:t>
      </w:r>
      <w:r w:rsidRPr="007D44BF">
        <w:rPr>
          <w:rFonts w:ascii="Calibri Light" w:hAnsi="Calibri Light"/>
        </w:rPr>
        <w:t>Service is committed</w:t>
      </w:r>
      <w:r w:rsidRPr="00B7589A">
        <w:rPr>
          <w:rFonts w:ascii="Calibri Light" w:hAnsi="Calibri Light"/>
        </w:rPr>
        <w:t xml:space="preserve"> to creating and maintaining an environment that promotes the safety of all children, staff and visitors. We believe in maintaining a health</w:t>
      </w:r>
      <w:r>
        <w:rPr>
          <w:rFonts w:ascii="Calibri Light" w:hAnsi="Calibri Light"/>
        </w:rPr>
        <w:t>y,</w:t>
      </w:r>
      <w:r w:rsidRPr="00B7589A">
        <w:rPr>
          <w:rFonts w:ascii="Calibri Light" w:hAnsi="Calibri Light"/>
        </w:rPr>
        <w:t xml:space="preserve"> safe</w:t>
      </w:r>
      <w:r>
        <w:rPr>
          <w:rFonts w:ascii="Calibri Light" w:hAnsi="Calibri Light"/>
        </w:rPr>
        <w:t xml:space="preserve"> and productive</w:t>
      </w:r>
      <w:r w:rsidRPr="00B7589A">
        <w:rPr>
          <w:rFonts w:ascii="Calibri Light" w:hAnsi="Calibri Light"/>
        </w:rPr>
        <w:t xml:space="preserve"> workplace environment that reduces risks and hazards associated with the use of drugs and alcohol for all staff, children and visitors. </w:t>
      </w:r>
      <w:r>
        <w:rPr>
          <w:rFonts w:ascii="Calibri Light" w:hAnsi="Calibri Light"/>
        </w:rPr>
        <w:t xml:space="preserve">  </w:t>
      </w:r>
    </w:p>
    <w:p w14:paraId="1B531C8C" w14:textId="77777777" w:rsidR="00A15066" w:rsidRDefault="00A15066" w:rsidP="007D44BF">
      <w:pPr>
        <w:spacing w:after="0" w:line="360" w:lineRule="auto"/>
        <w:rPr>
          <w:rFonts w:asciiTheme="majorHAnsi" w:hAnsiTheme="majorHAnsi"/>
        </w:rPr>
      </w:pPr>
    </w:p>
    <w:p w14:paraId="3AEC0C00" w14:textId="2B277A95" w:rsidR="00AD29E8" w:rsidRDefault="00077851" w:rsidP="00F43B88">
      <w:pPr>
        <w:spacing w:line="360" w:lineRule="auto"/>
        <w:rPr>
          <w:rFonts w:cs="Arial"/>
          <w:sz w:val="24"/>
          <w:szCs w:val="24"/>
          <w:lang w:val="en-US"/>
        </w:rPr>
      </w:pPr>
      <w:r>
        <w:rPr>
          <w:rFonts w:cs="Arial"/>
          <w:sz w:val="24"/>
          <w:szCs w:val="24"/>
          <w:lang w:val="en-US"/>
        </w:rPr>
        <w:t>NATIONAL QUALITY STANDARD</w:t>
      </w:r>
      <w:r w:rsidR="00344B89" w:rsidRPr="00344B89">
        <w:rPr>
          <w:rFonts w:cs="Arial"/>
          <w:sz w:val="24"/>
          <w:szCs w:val="24"/>
          <w:lang w:val="en-US"/>
        </w:rPr>
        <w:t xml:space="preserve"> (NQS)</w:t>
      </w:r>
    </w:p>
    <w:tbl>
      <w:tblPr>
        <w:tblStyle w:val="PlainTable1"/>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609"/>
        <w:gridCol w:w="6804"/>
      </w:tblGrid>
      <w:tr w:rsidR="001D1771" w:rsidRPr="006D1E93" w14:paraId="51361E4D" w14:textId="77777777" w:rsidTr="006D1E93">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5ACEF912" w14:textId="77777777" w:rsidR="001D1771" w:rsidRPr="006D1E93" w:rsidRDefault="001D1771" w:rsidP="00337186">
            <w:pPr>
              <w:ind w:hanging="27"/>
              <w:rPr>
                <w:rFonts w:ascii="Calibri Light" w:hAnsi="Calibri Light"/>
                <w:b w:val="0"/>
                <w:bCs w:val="0"/>
                <w:color w:val="000000" w:themeColor="text1"/>
                <w:sz w:val="24"/>
              </w:rPr>
            </w:pPr>
            <w:r w:rsidRPr="006D1E93">
              <w:rPr>
                <w:b w:val="0"/>
                <w:bCs w:val="0"/>
                <w:sz w:val="24"/>
                <w:szCs w:val="24"/>
              </w:rPr>
              <w:t xml:space="preserve">QUALITY AREA 2:  </w:t>
            </w:r>
            <w:r w:rsidRPr="006D1E93">
              <w:rPr>
                <w:rFonts w:ascii="Calibri Light" w:hAnsi="Calibri Light"/>
                <w:b w:val="0"/>
                <w:bCs w:val="0"/>
                <w:color w:val="000000" w:themeColor="text1"/>
                <w:sz w:val="24"/>
                <w:szCs w:val="24"/>
                <w:lang w:val="en-US"/>
              </w:rPr>
              <w:t>CHILDREN’S HEALTH AND SAFETY</w:t>
            </w:r>
          </w:p>
        </w:tc>
      </w:tr>
      <w:tr w:rsidR="001D1771" w:rsidRPr="006D1E93" w14:paraId="1B1E3253" w14:textId="77777777" w:rsidTr="006D1E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243545FE" w14:textId="77777777" w:rsidR="001D1771" w:rsidRPr="006D1E93" w:rsidRDefault="001D1771" w:rsidP="00337186">
            <w:pPr>
              <w:rPr>
                <w:rFonts w:asciiTheme="majorHAnsi" w:hAnsiTheme="majorHAnsi"/>
                <w:b w:val="0"/>
                <w:bCs w:val="0"/>
              </w:rPr>
            </w:pPr>
            <w:r w:rsidRPr="006D1E93">
              <w:rPr>
                <w:rFonts w:asciiTheme="majorHAnsi" w:hAnsiTheme="majorHAnsi"/>
                <w:b w:val="0"/>
                <w:bCs w:val="0"/>
              </w:rPr>
              <w:t>2.2.1</w:t>
            </w:r>
          </w:p>
        </w:tc>
        <w:tc>
          <w:tcPr>
            <w:tcW w:w="1609" w:type="dxa"/>
          </w:tcPr>
          <w:p w14:paraId="2ACAE8D5" w14:textId="77777777" w:rsidR="001D1771" w:rsidRPr="006D1E93" w:rsidRDefault="001D1771" w:rsidP="0033718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E93">
              <w:rPr>
                <w:rFonts w:asciiTheme="majorHAnsi" w:hAnsiTheme="majorHAnsi"/>
              </w:rPr>
              <w:t>Supervision</w:t>
            </w:r>
          </w:p>
        </w:tc>
        <w:tc>
          <w:tcPr>
            <w:tcW w:w="6804" w:type="dxa"/>
          </w:tcPr>
          <w:p w14:paraId="4552F8C3" w14:textId="77777777" w:rsidR="001D1771" w:rsidRPr="006D1E93" w:rsidRDefault="001D1771" w:rsidP="0033718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E93">
              <w:rPr>
                <w:rFonts w:asciiTheme="majorHAnsi" w:hAnsiTheme="majorHAnsi"/>
              </w:rPr>
              <w:t>At all times, reasonable precautions and adequate supervision ensure children are protected from harm and hazard.</w:t>
            </w:r>
          </w:p>
        </w:tc>
      </w:tr>
      <w:tr w:rsidR="001D1771" w:rsidRPr="006D1E93" w14:paraId="13E6B657" w14:textId="77777777" w:rsidTr="006D1E93">
        <w:trPr>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707D59B0" w14:textId="77777777" w:rsidR="001D1771" w:rsidRPr="006D1E93" w:rsidRDefault="001D1771" w:rsidP="00337186">
            <w:pPr>
              <w:rPr>
                <w:rFonts w:asciiTheme="majorHAnsi" w:hAnsiTheme="majorHAnsi"/>
                <w:b w:val="0"/>
                <w:bCs w:val="0"/>
              </w:rPr>
            </w:pPr>
            <w:r w:rsidRPr="006D1E93">
              <w:rPr>
                <w:b w:val="0"/>
                <w:bCs w:val="0"/>
                <w:sz w:val="24"/>
                <w:szCs w:val="24"/>
              </w:rPr>
              <w:t xml:space="preserve">QUALITY AREA 4:  </w:t>
            </w:r>
            <w:r w:rsidRPr="006D1E93">
              <w:rPr>
                <w:rFonts w:ascii="Calibri Light" w:hAnsi="Calibri Light"/>
                <w:b w:val="0"/>
                <w:bCs w:val="0"/>
                <w:color w:val="000000" w:themeColor="text1"/>
                <w:sz w:val="24"/>
                <w:szCs w:val="24"/>
                <w:lang w:val="en-US"/>
              </w:rPr>
              <w:t>STAFFING ARRANGEMENTS</w:t>
            </w:r>
          </w:p>
        </w:tc>
      </w:tr>
      <w:tr w:rsidR="001D1771" w:rsidRPr="006D1E93" w14:paraId="36697332" w14:textId="77777777" w:rsidTr="006D1E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14EDF5C2" w14:textId="77777777" w:rsidR="001D1771" w:rsidRPr="006D1E93" w:rsidRDefault="001D1771" w:rsidP="00337186">
            <w:pPr>
              <w:rPr>
                <w:rFonts w:asciiTheme="majorHAnsi" w:hAnsiTheme="majorHAnsi"/>
                <w:b w:val="0"/>
                <w:bCs w:val="0"/>
              </w:rPr>
            </w:pPr>
            <w:r w:rsidRPr="006D1E93">
              <w:rPr>
                <w:rFonts w:asciiTheme="majorHAnsi" w:hAnsiTheme="majorHAnsi"/>
                <w:b w:val="0"/>
                <w:bCs w:val="0"/>
              </w:rPr>
              <w:t>4.2</w:t>
            </w:r>
          </w:p>
        </w:tc>
        <w:tc>
          <w:tcPr>
            <w:tcW w:w="1609" w:type="dxa"/>
          </w:tcPr>
          <w:p w14:paraId="07F9D844" w14:textId="77777777" w:rsidR="001D1771" w:rsidRPr="006D1E93" w:rsidRDefault="001D1771" w:rsidP="0033718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E93">
              <w:rPr>
                <w:rFonts w:asciiTheme="majorHAnsi" w:hAnsiTheme="majorHAnsi"/>
              </w:rPr>
              <w:t xml:space="preserve">Professionalism </w:t>
            </w:r>
          </w:p>
        </w:tc>
        <w:tc>
          <w:tcPr>
            <w:tcW w:w="6804" w:type="dxa"/>
          </w:tcPr>
          <w:p w14:paraId="16EA5271" w14:textId="77777777" w:rsidR="001D1771" w:rsidRPr="006D1E93" w:rsidRDefault="001D1771" w:rsidP="0033718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E93">
              <w:rPr>
                <w:rFonts w:asciiTheme="majorHAnsi" w:hAnsiTheme="majorHAnsi"/>
              </w:rPr>
              <w:t>Management, educators and staff are collaborative, respectful and ethical.</w:t>
            </w:r>
          </w:p>
        </w:tc>
      </w:tr>
      <w:tr w:rsidR="001D1771" w:rsidRPr="006D1E93" w14:paraId="415B19C1" w14:textId="77777777" w:rsidTr="006D1E93">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06751D35" w14:textId="77777777" w:rsidR="001D1771" w:rsidRPr="006D1E93" w:rsidRDefault="001D1771" w:rsidP="00337186">
            <w:pPr>
              <w:rPr>
                <w:rFonts w:asciiTheme="majorHAnsi" w:hAnsiTheme="majorHAnsi"/>
                <w:b w:val="0"/>
                <w:bCs w:val="0"/>
              </w:rPr>
            </w:pPr>
            <w:r w:rsidRPr="006D1E93">
              <w:rPr>
                <w:rFonts w:asciiTheme="majorHAnsi" w:hAnsiTheme="majorHAnsi"/>
                <w:b w:val="0"/>
                <w:bCs w:val="0"/>
              </w:rPr>
              <w:t>4.2.2</w:t>
            </w:r>
          </w:p>
        </w:tc>
        <w:tc>
          <w:tcPr>
            <w:tcW w:w="1609" w:type="dxa"/>
          </w:tcPr>
          <w:p w14:paraId="55EE3E23" w14:textId="77777777" w:rsidR="001D1771" w:rsidRPr="006D1E93" w:rsidRDefault="001D1771" w:rsidP="0033718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E93">
              <w:rPr>
                <w:rFonts w:asciiTheme="majorHAnsi" w:hAnsiTheme="majorHAnsi"/>
              </w:rPr>
              <w:t xml:space="preserve">Professional Standards </w:t>
            </w:r>
          </w:p>
        </w:tc>
        <w:tc>
          <w:tcPr>
            <w:tcW w:w="6804" w:type="dxa"/>
          </w:tcPr>
          <w:p w14:paraId="2FD2B449" w14:textId="77777777" w:rsidR="001D1771" w:rsidRPr="006D1E93" w:rsidRDefault="001D1771" w:rsidP="0033718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E93">
              <w:rPr>
                <w:rFonts w:asciiTheme="majorHAnsi" w:hAnsiTheme="majorHAnsi"/>
              </w:rPr>
              <w:t>Professional standards guide practice, interactions and relationships.</w:t>
            </w:r>
          </w:p>
        </w:tc>
      </w:tr>
      <w:tr w:rsidR="001D1771" w:rsidRPr="006D1E93" w14:paraId="64A61F2D" w14:textId="77777777" w:rsidTr="006D1E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5EF7D4A8" w14:textId="77777777" w:rsidR="001D1771" w:rsidRPr="006D1E93" w:rsidRDefault="001D1771" w:rsidP="00337186">
            <w:pPr>
              <w:rPr>
                <w:rFonts w:asciiTheme="majorHAnsi" w:hAnsiTheme="majorHAnsi"/>
                <w:b w:val="0"/>
                <w:bCs w:val="0"/>
              </w:rPr>
            </w:pPr>
            <w:r w:rsidRPr="006D1E93">
              <w:rPr>
                <w:b w:val="0"/>
                <w:bCs w:val="0"/>
                <w:sz w:val="24"/>
                <w:szCs w:val="24"/>
              </w:rPr>
              <w:t xml:space="preserve">QUALITY AREA 7: </w:t>
            </w:r>
            <w:r w:rsidRPr="006D1E93">
              <w:rPr>
                <w:rFonts w:ascii="Calibri Light" w:hAnsi="Calibri Light"/>
                <w:b w:val="0"/>
                <w:bCs w:val="0"/>
                <w:color w:val="000000" w:themeColor="text1"/>
                <w:sz w:val="24"/>
                <w:szCs w:val="24"/>
                <w:lang w:val="en-US"/>
              </w:rPr>
              <w:t xml:space="preserve"> GOVERNANCE AND LEADERSHIP</w:t>
            </w:r>
          </w:p>
        </w:tc>
      </w:tr>
      <w:tr w:rsidR="001D1771" w:rsidRPr="006D1E93" w14:paraId="51E6E4C1" w14:textId="77777777" w:rsidTr="006D1E93">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5406DBA3" w14:textId="77777777" w:rsidR="001D1771" w:rsidRPr="006D1E93" w:rsidRDefault="001D1771" w:rsidP="00337186">
            <w:pPr>
              <w:rPr>
                <w:rFonts w:asciiTheme="majorHAnsi" w:hAnsiTheme="majorHAnsi"/>
                <w:b w:val="0"/>
                <w:bCs w:val="0"/>
              </w:rPr>
            </w:pPr>
            <w:r w:rsidRPr="006D1E93">
              <w:rPr>
                <w:rFonts w:asciiTheme="majorHAnsi" w:hAnsiTheme="majorHAnsi"/>
                <w:b w:val="0"/>
                <w:bCs w:val="0"/>
              </w:rPr>
              <w:t>7.1.2</w:t>
            </w:r>
          </w:p>
        </w:tc>
        <w:tc>
          <w:tcPr>
            <w:tcW w:w="1609" w:type="dxa"/>
          </w:tcPr>
          <w:p w14:paraId="2624D156" w14:textId="77777777" w:rsidR="001D1771" w:rsidRPr="006D1E93" w:rsidRDefault="001D1771" w:rsidP="0033718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E93">
              <w:rPr>
                <w:rFonts w:asciiTheme="majorHAnsi" w:hAnsiTheme="majorHAnsi"/>
              </w:rPr>
              <w:t>Management systems</w:t>
            </w:r>
          </w:p>
        </w:tc>
        <w:tc>
          <w:tcPr>
            <w:tcW w:w="6804" w:type="dxa"/>
          </w:tcPr>
          <w:p w14:paraId="6D7F90E7" w14:textId="77777777" w:rsidR="001D1771" w:rsidRPr="006D1E93" w:rsidRDefault="001D1771" w:rsidP="0033718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E93">
              <w:rPr>
                <w:rFonts w:asciiTheme="majorHAnsi" w:hAnsiTheme="majorHAnsi"/>
              </w:rPr>
              <w:t>Systems are in place to manage risk and enable the effective management and operation of a quality service.</w:t>
            </w:r>
          </w:p>
        </w:tc>
      </w:tr>
      <w:tr w:rsidR="001D1771" w:rsidRPr="006D1E93" w14:paraId="668205E1" w14:textId="77777777" w:rsidTr="006D1E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21E29D1A" w14:textId="77777777" w:rsidR="001D1771" w:rsidRPr="006D1E93" w:rsidRDefault="001D1771" w:rsidP="00337186">
            <w:pPr>
              <w:rPr>
                <w:rFonts w:asciiTheme="majorHAnsi" w:hAnsiTheme="majorHAnsi"/>
                <w:b w:val="0"/>
                <w:bCs w:val="0"/>
              </w:rPr>
            </w:pPr>
            <w:r w:rsidRPr="006D1E93">
              <w:rPr>
                <w:rFonts w:asciiTheme="majorHAnsi" w:hAnsiTheme="majorHAnsi"/>
                <w:b w:val="0"/>
                <w:bCs w:val="0"/>
              </w:rPr>
              <w:t>7.1.3</w:t>
            </w:r>
          </w:p>
        </w:tc>
        <w:tc>
          <w:tcPr>
            <w:tcW w:w="1609" w:type="dxa"/>
          </w:tcPr>
          <w:p w14:paraId="0DB1B1E2" w14:textId="77777777" w:rsidR="001D1771" w:rsidRPr="006D1E93" w:rsidRDefault="001D1771" w:rsidP="0033718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E93">
              <w:rPr>
                <w:rFonts w:asciiTheme="majorHAnsi" w:hAnsiTheme="majorHAnsi"/>
              </w:rPr>
              <w:t xml:space="preserve">Roles and responsibilities </w:t>
            </w:r>
          </w:p>
        </w:tc>
        <w:tc>
          <w:tcPr>
            <w:tcW w:w="6804" w:type="dxa"/>
          </w:tcPr>
          <w:p w14:paraId="7501F0DB" w14:textId="77777777" w:rsidR="001D1771" w:rsidRPr="006D1E93" w:rsidRDefault="001D1771" w:rsidP="0033718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E93">
              <w:rPr>
                <w:rFonts w:asciiTheme="majorHAnsi" w:hAnsiTheme="majorHAnsi"/>
              </w:rPr>
              <w:t>Roles and responsibilities are clearly defined, and understood, and support effective decision-making and operation of the service.</w:t>
            </w:r>
          </w:p>
        </w:tc>
      </w:tr>
    </w:tbl>
    <w:p w14:paraId="4347E63D" w14:textId="7D86AC94" w:rsidR="006431AC" w:rsidRDefault="006431AC" w:rsidP="0036669C">
      <w:pPr>
        <w:spacing w:after="0" w:line="360" w:lineRule="auto"/>
        <w:rPr>
          <w:rFonts w:asciiTheme="majorHAnsi" w:hAnsiTheme="majorHAnsi" w:cs="Arial"/>
          <w:szCs w:val="18"/>
          <w:lang w:eastAsia="en-AU"/>
        </w:rPr>
      </w:pPr>
    </w:p>
    <w:tbl>
      <w:tblPr>
        <w:tblStyle w:val="PlainTable1"/>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079"/>
      </w:tblGrid>
      <w:tr w:rsidR="000D364C" w:rsidRPr="006D1E93" w14:paraId="5E7482C0" w14:textId="77777777" w:rsidTr="006D1E93">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5" w:type="dxa"/>
            <w:gridSpan w:val="2"/>
            <w:shd w:val="clear" w:color="auto" w:fill="D9D9D9" w:themeFill="background1" w:themeFillShade="D9"/>
          </w:tcPr>
          <w:p w14:paraId="25DB05A6" w14:textId="77777777" w:rsidR="000D364C" w:rsidRPr="006D1E93" w:rsidRDefault="000D364C" w:rsidP="001E712B">
            <w:pPr>
              <w:ind w:hanging="27"/>
              <w:rPr>
                <w:rFonts w:ascii="Calibri" w:hAnsi="Calibri" w:cs="Calibri"/>
                <w:b w:val="0"/>
                <w:bCs w:val="0"/>
                <w:color w:val="000000" w:themeColor="text1"/>
                <w:sz w:val="24"/>
              </w:rPr>
            </w:pPr>
            <w:r w:rsidRPr="006D1E93">
              <w:rPr>
                <w:rFonts w:ascii="Calibri" w:hAnsi="Calibri" w:cs="Calibri"/>
                <w:b w:val="0"/>
                <w:bCs w:val="0"/>
                <w:sz w:val="24"/>
                <w:szCs w:val="24"/>
                <w:lang w:val="en-US"/>
              </w:rPr>
              <w:t>EDUCATION AND CARE SERVICES NATIONAL REGULATIONS</w:t>
            </w:r>
          </w:p>
        </w:tc>
      </w:tr>
      <w:tr w:rsidR="000D364C" w:rsidRPr="006D1E93" w14:paraId="3544C49D" w14:textId="77777777" w:rsidTr="006D1E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6" w:type="dxa"/>
          </w:tcPr>
          <w:p w14:paraId="36C8EA99" w14:textId="77777777" w:rsidR="000D364C" w:rsidRPr="006D1E93" w:rsidRDefault="000D364C" w:rsidP="001E712B">
            <w:pPr>
              <w:jc w:val="center"/>
              <w:rPr>
                <w:rFonts w:asciiTheme="majorHAnsi" w:hAnsiTheme="majorHAnsi" w:cs="Calibri"/>
                <w:b w:val="0"/>
                <w:bCs w:val="0"/>
              </w:rPr>
            </w:pPr>
            <w:r w:rsidRPr="006D1E93">
              <w:rPr>
                <w:rFonts w:asciiTheme="majorHAnsi" w:hAnsiTheme="majorHAnsi" w:cs="Calibri"/>
                <w:b w:val="0"/>
                <w:bCs w:val="0"/>
              </w:rPr>
              <w:t>82</w:t>
            </w:r>
          </w:p>
        </w:tc>
        <w:tc>
          <w:tcPr>
            <w:tcW w:w="8079" w:type="dxa"/>
          </w:tcPr>
          <w:p w14:paraId="54DCCA2B" w14:textId="0A042122" w:rsidR="000D364C" w:rsidRPr="006D1E93" w:rsidRDefault="00F43B88" w:rsidP="001E712B">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910070">
              <w:rPr>
                <w:rFonts w:asciiTheme="majorHAnsi" w:hAnsiTheme="majorHAnsi" w:cs="Calibri"/>
                <w:color w:val="000000"/>
              </w:rPr>
              <w:t>Environment to be free from tobacco, vaping devices, vaping substances, drugs and alcohol</w:t>
            </w:r>
          </w:p>
        </w:tc>
      </w:tr>
      <w:tr w:rsidR="000D364C" w:rsidRPr="006D1E93" w14:paraId="03679D90" w14:textId="77777777" w:rsidTr="006D1E93">
        <w:trPr>
          <w:trHeight w:val="488"/>
        </w:trPr>
        <w:tc>
          <w:tcPr>
            <w:cnfStyle w:val="001000000000" w:firstRow="0" w:lastRow="0" w:firstColumn="1" w:lastColumn="0" w:oddVBand="0" w:evenVBand="0" w:oddHBand="0" w:evenHBand="0" w:firstRowFirstColumn="0" w:firstRowLastColumn="0" w:lastRowFirstColumn="0" w:lastRowLastColumn="0"/>
            <w:tcW w:w="1106" w:type="dxa"/>
          </w:tcPr>
          <w:p w14:paraId="2A379194" w14:textId="77777777" w:rsidR="000D364C" w:rsidRPr="006D1E93" w:rsidRDefault="000D364C" w:rsidP="001E712B">
            <w:pPr>
              <w:jc w:val="center"/>
              <w:rPr>
                <w:rFonts w:asciiTheme="majorHAnsi" w:hAnsiTheme="majorHAnsi" w:cs="Calibri"/>
                <w:b w:val="0"/>
                <w:bCs w:val="0"/>
              </w:rPr>
            </w:pPr>
            <w:r w:rsidRPr="006D1E93">
              <w:rPr>
                <w:rFonts w:asciiTheme="majorHAnsi" w:hAnsiTheme="majorHAnsi" w:cs="Calibri"/>
                <w:b w:val="0"/>
                <w:bCs w:val="0"/>
              </w:rPr>
              <w:t>83</w:t>
            </w:r>
          </w:p>
        </w:tc>
        <w:tc>
          <w:tcPr>
            <w:tcW w:w="8079" w:type="dxa"/>
          </w:tcPr>
          <w:p w14:paraId="30D8ACBD" w14:textId="77777777" w:rsidR="000D364C" w:rsidRPr="006D1E93" w:rsidRDefault="000D364C" w:rsidP="001E712B">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6D1E93">
              <w:rPr>
                <w:rFonts w:asciiTheme="majorHAnsi" w:hAnsiTheme="majorHAnsi" w:cs="Calibri"/>
                <w:color w:val="000000"/>
              </w:rPr>
              <w:t>Staff members and family day care educators not to be affected by alcohol or drugs</w:t>
            </w:r>
          </w:p>
        </w:tc>
      </w:tr>
      <w:tr w:rsidR="000D364C" w:rsidRPr="006D1E93" w14:paraId="62D1C87F" w14:textId="77777777" w:rsidTr="006D1E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6" w:type="dxa"/>
          </w:tcPr>
          <w:p w14:paraId="39145B0E" w14:textId="77777777" w:rsidR="000D364C" w:rsidRPr="006D1E93" w:rsidRDefault="000D364C" w:rsidP="001E712B">
            <w:pPr>
              <w:jc w:val="center"/>
              <w:rPr>
                <w:rFonts w:asciiTheme="majorHAnsi" w:hAnsiTheme="majorHAnsi" w:cs="Calibri"/>
                <w:b w:val="0"/>
                <w:bCs w:val="0"/>
              </w:rPr>
            </w:pPr>
            <w:r w:rsidRPr="006D1E93">
              <w:rPr>
                <w:rFonts w:asciiTheme="majorHAnsi" w:hAnsiTheme="majorHAnsi" w:cs="Calibri"/>
                <w:b w:val="0"/>
                <w:bCs w:val="0"/>
              </w:rPr>
              <w:t>84</w:t>
            </w:r>
          </w:p>
        </w:tc>
        <w:tc>
          <w:tcPr>
            <w:tcW w:w="8079" w:type="dxa"/>
          </w:tcPr>
          <w:p w14:paraId="5CF5F556" w14:textId="77777777" w:rsidR="000D364C" w:rsidRPr="006D1E93" w:rsidRDefault="000D364C" w:rsidP="001E712B">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6D1E93">
              <w:rPr>
                <w:rFonts w:asciiTheme="majorHAnsi" w:hAnsiTheme="majorHAnsi" w:cs="Calibri"/>
                <w:color w:val="000000"/>
              </w:rPr>
              <w:t>Awareness of child protection law</w:t>
            </w:r>
          </w:p>
        </w:tc>
      </w:tr>
      <w:tr w:rsidR="000D364C" w:rsidRPr="006D1E93" w14:paraId="1284E633" w14:textId="77777777" w:rsidTr="006D1E93">
        <w:trPr>
          <w:trHeight w:val="488"/>
        </w:trPr>
        <w:tc>
          <w:tcPr>
            <w:cnfStyle w:val="001000000000" w:firstRow="0" w:lastRow="0" w:firstColumn="1" w:lastColumn="0" w:oddVBand="0" w:evenVBand="0" w:oddHBand="0" w:evenHBand="0" w:firstRowFirstColumn="0" w:firstRowLastColumn="0" w:lastRowFirstColumn="0" w:lastRowLastColumn="0"/>
            <w:tcW w:w="1106" w:type="dxa"/>
          </w:tcPr>
          <w:p w14:paraId="25058B54" w14:textId="77777777" w:rsidR="000D364C" w:rsidRPr="006D1E93" w:rsidRDefault="000D364C" w:rsidP="001E712B">
            <w:pPr>
              <w:jc w:val="center"/>
              <w:rPr>
                <w:rFonts w:asciiTheme="majorHAnsi" w:hAnsiTheme="majorHAnsi" w:cs="Calibri"/>
                <w:b w:val="0"/>
                <w:bCs w:val="0"/>
              </w:rPr>
            </w:pPr>
            <w:r w:rsidRPr="006D1E93">
              <w:rPr>
                <w:rFonts w:asciiTheme="majorHAnsi" w:hAnsiTheme="majorHAnsi" w:cs="Calibri"/>
                <w:b w:val="0"/>
                <w:bCs w:val="0"/>
              </w:rPr>
              <w:t>155</w:t>
            </w:r>
          </w:p>
        </w:tc>
        <w:tc>
          <w:tcPr>
            <w:tcW w:w="8079" w:type="dxa"/>
          </w:tcPr>
          <w:p w14:paraId="60BECB2A" w14:textId="77777777" w:rsidR="000D364C" w:rsidRPr="006D1E93" w:rsidRDefault="000D364C" w:rsidP="001E712B">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6D1E93">
              <w:rPr>
                <w:rFonts w:asciiTheme="majorHAnsi" w:hAnsiTheme="majorHAnsi" w:cs="Calibri"/>
                <w:color w:val="000000"/>
              </w:rPr>
              <w:t>Interactions with children</w:t>
            </w:r>
          </w:p>
        </w:tc>
      </w:tr>
      <w:tr w:rsidR="000D364C" w:rsidRPr="006D1E93" w14:paraId="0DECFDC5" w14:textId="77777777" w:rsidTr="006D1E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6" w:type="dxa"/>
          </w:tcPr>
          <w:p w14:paraId="0F7FE123" w14:textId="77777777" w:rsidR="000D364C" w:rsidRPr="006D1E93" w:rsidRDefault="000D364C" w:rsidP="001E712B">
            <w:pPr>
              <w:jc w:val="center"/>
              <w:rPr>
                <w:rFonts w:asciiTheme="majorHAnsi" w:hAnsiTheme="majorHAnsi"/>
                <w:b w:val="0"/>
                <w:bCs w:val="0"/>
              </w:rPr>
            </w:pPr>
            <w:r w:rsidRPr="006D1E93">
              <w:rPr>
                <w:rFonts w:asciiTheme="majorHAnsi" w:hAnsiTheme="majorHAnsi" w:cs="Calibri"/>
                <w:b w:val="0"/>
                <w:bCs w:val="0"/>
              </w:rPr>
              <w:t>168</w:t>
            </w:r>
          </w:p>
        </w:tc>
        <w:tc>
          <w:tcPr>
            <w:tcW w:w="8079" w:type="dxa"/>
          </w:tcPr>
          <w:p w14:paraId="37ECAE71" w14:textId="77777777" w:rsidR="000D364C" w:rsidRPr="006D1E93" w:rsidRDefault="000D364C" w:rsidP="001E712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E93">
              <w:rPr>
                <w:rFonts w:asciiTheme="majorHAnsi" w:hAnsiTheme="majorHAnsi" w:cs="Calibri"/>
                <w:color w:val="000000"/>
              </w:rPr>
              <w:t xml:space="preserve">Education and care services must have policies and procedures </w:t>
            </w:r>
          </w:p>
        </w:tc>
      </w:tr>
      <w:tr w:rsidR="005307DF" w:rsidRPr="006D1E93" w14:paraId="548AD0D1" w14:textId="77777777" w:rsidTr="006D1E93">
        <w:trPr>
          <w:trHeight w:val="488"/>
        </w:trPr>
        <w:tc>
          <w:tcPr>
            <w:cnfStyle w:val="001000000000" w:firstRow="0" w:lastRow="0" w:firstColumn="1" w:lastColumn="0" w:oddVBand="0" w:evenVBand="0" w:oddHBand="0" w:evenHBand="0" w:firstRowFirstColumn="0" w:firstRowLastColumn="0" w:lastRowFirstColumn="0" w:lastRowLastColumn="0"/>
            <w:tcW w:w="1106" w:type="dxa"/>
          </w:tcPr>
          <w:p w14:paraId="36889D61" w14:textId="7A7E7F8C" w:rsidR="005307DF" w:rsidRPr="006D1E93" w:rsidRDefault="005307DF" w:rsidP="005307DF">
            <w:pPr>
              <w:jc w:val="center"/>
              <w:rPr>
                <w:rFonts w:asciiTheme="majorHAnsi" w:hAnsiTheme="majorHAnsi" w:cs="Calibri"/>
                <w:b w:val="0"/>
                <w:bCs w:val="0"/>
              </w:rPr>
            </w:pPr>
            <w:r w:rsidRPr="006D1E93">
              <w:rPr>
                <w:rFonts w:asciiTheme="majorHAnsi" w:hAnsiTheme="majorHAnsi" w:cs="Calibri"/>
                <w:b w:val="0"/>
                <w:bCs w:val="0"/>
              </w:rPr>
              <w:t>170</w:t>
            </w:r>
          </w:p>
        </w:tc>
        <w:tc>
          <w:tcPr>
            <w:tcW w:w="8079" w:type="dxa"/>
          </w:tcPr>
          <w:p w14:paraId="320A69D5" w14:textId="61F00B1A" w:rsidR="005307DF" w:rsidRPr="006D1E93" w:rsidRDefault="005307DF" w:rsidP="005307DF">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6D1E93">
              <w:rPr>
                <w:rFonts w:asciiTheme="majorHAnsi" w:hAnsiTheme="majorHAnsi" w:cs="Calibri"/>
                <w:color w:val="000000"/>
              </w:rPr>
              <w:t>Policies and procedures are to be followed</w:t>
            </w:r>
          </w:p>
        </w:tc>
      </w:tr>
      <w:tr w:rsidR="005307DF" w:rsidRPr="006D1E93" w14:paraId="5763A303" w14:textId="77777777" w:rsidTr="006D1E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6" w:type="dxa"/>
          </w:tcPr>
          <w:p w14:paraId="57D02470" w14:textId="77777777" w:rsidR="005307DF" w:rsidRPr="006D1E93" w:rsidRDefault="005307DF" w:rsidP="005307DF">
            <w:pPr>
              <w:jc w:val="center"/>
              <w:rPr>
                <w:rFonts w:asciiTheme="majorHAnsi" w:hAnsiTheme="majorHAnsi" w:cs="Calibri"/>
                <w:b w:val="0"/>
                <w:bCs w:val="0"/>
              </w:rPr>
            </w:pPr>
            <w:r w:rsidRPr="006D1E93">
              <w:rPr>
                <w:rFonts w:asciiTheme="majorHAnsi" w:hAnsiTheme="majorHAnsi" w:cs="Calibri"/>
                <w:b w:val="0"/>
                <w:bCs w:val="0"/>
              </w:rPr>
              <w:t>190</w:t>
            </w:r>
          </w:p>
        </w:tc>
        <w:tc>
          <w:tcPr>
            <w:tcW w:w="8079" w:type="dxa"/>
          </w:tcPr>
          <w:p w14:paraId="6712CD87" w14:textId="77777777" w:rsidR="005307DF" w:rsidRPr="006D1E93" w:rsidRDefault="005307DF" w:rsidP="005307D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6D1E93">
              <w:rPr>
                <w:rFonts w:asciiTheme="majorHAnsi" w:hAnsiTheme="majorHAnsi" w:cs="Calibri"/>
                <w:color w:val="000000"/>
              </w:rPr>
              <w:t>Infringement offences</w:t>
            </w:r>
          </w:p>
        </w:tc>
      </w:tr>
    </w:tbl>
    <w:p w14:paraId="3297A6F9" w14:textId="77777777" w:rsidR="000D364C" w:rsidRDefault="000D364C" w:rsidP="0036669C">
      <w:pPr>
        <w:spacing w:after="0" w:line="360" w:lineRule="auto"/>
        <w:rPr>
          <w:rFonts w:asciiTheme="majorHAnsi" w:hAnsiTheme="majorHAnsi" w:cs="Arial"/>
          <w:szCs w:val="18"/>
          <w:lang w:eastAsia="en-AU"/>
        </w:rPr>
      </w:pPr>
    </w:p>
    <w:p w14:paraId="2A23E8CF" w14:textId="59C4530D" w:rsidR="006431AC" w:rsidRPr="00FE528B" w:rsidRDefault="00AB0171" w:rsidP="00791B7F">
      <w:pPr>
        <w:spacing w:line="360" w:lineRule="auto"/>
        <w:rPr>
          <w:rFonts w:cs="Arial"/>
          <w:sz w:val="24"/>
          <w:szCs w:val="24"/>
          <w:lang w:val="en-US"/>
        </w:rPr>
      </w:pPr>
      <w:r w:rsidRPr="00FE528B">
        <w:rPr>
          <w:rFonts w:cs="Arial"/>
          <w:sz w:val="24"/>
          <w:szCs w:val="24"/>
          <w:lang w:val="en-US"/>
        </w:rPr>
        <w:t>RELATED POLICIES</w:t>
      </w:r>
    </w:p>
    <w:tbl>
      <w:tblPr>
        <w:tblStyle w:val="TableGrid"/>
        <w:tblW w:w="0" w:type="auto"/>
        <w:tblLook w:val="04A0" w:firstRow="1" w:lastRow="0" w:firstColumn="1" w:lastColumn="0" w:noHBand="0" w:noVBand="1"/>
      </w:tblPr>
      <w:tblGrid>
        <w:gridCol w:w="4661"/>
        <w:gridCol w:w="4661"/>
      </w:tblGrid>
      <w:tr w:rsidR="000D364C" w14:paraId="2BDCF160" w14:textId="77777777" w:rsidTr="001E712B">
        <w:tc>
          <w:tcPr>
            <w:tcW w:w="4661" w:type="dxa"/>
          </w:tcPr>
          <w:p w14:paraId="65959B01" w14:textId="77777777" w:rsidR="000D364C" w:rsidRDefault="000D364C" w:rsidP="001E712B">
            <w:pPr>
              <w:rPr>
                <w:rFonts w:asciiTheme="majorHAnsi" w:hAnsiTheme="majorHAnsi"/>
                <w:lang w:val="en-US"/>
              </w:rPr>
            </w:pPr>
            <w:r w:rsidRPr="007E7948">
              <w:rPr>
                <w:rFonts w:asciiTheme="majorHAnsi" w:hAnsiTheme="majorHAnsi"/>
                <w:lang w:val="en-US"/>
              </w:rPr>
              <w:t>Child Protection Policy</w:t>
            </w:r>
          </w:p>
          <w:p w14:paraId="3768689B" w14:textId="71B41C3D" w:rsidR="000D364C" w:rsidRDefault="000D364C" w:rsidP="001E712B">
            <w:pPr>
              <w:rPr>
                <w:rFonts w:asciiTheme="majorHAnsi" w:hAnsiTheme="majorHAnsi"/>
                <w:lang w:val="en-US"/>
              </w:rPr>
            </w:pPr>
            <w:r w:rsidRPr="007E7948">
              <w:rPr>
                <w:rFonts w:asciiTheme="majorHAnsi" w:hAnsiTheme="majorHAnsi"/>
                <w:lang w:val="en-US"/>
              </w:rPr>
              <w:t xml:space="preserve">Child Safe Environment Policy </w:t>
            </w:r>
          </w:p>
          <w:p w14:paraId="6C9190AC" w14:textId="77777777" w:rsidR="000D364C" w:rsidRDefault="00C622B9" w:rsidP="001E712B">
            <w:pPr>
              <w:rPr>
                <w:rFonts w:asciiTheme="majorHAnsi" w:hAnsiTheme="majorHAnsi"/>
                <w:lang w:val="en-US"/>
              </w:rPr>
            </w:pPr>
            <w:r w:rsidRPr="00084F71">
              <w:rPr>
                <w:rFonts w:asciiTheme="majorHAnsi" w:hAnsiTheme="majorHAnsi"/>
                <w:lang w:val="en-US"/>
              </w:rPr>
              <w:t>Dealing with Complaints Policy (staff)</w:t>
            </w:r>
          </w:p>
          <w:p w14:paraId="3B81C3B9" w14:textId="6B178924" w:rsidR="00DF35ED" w:rsidRPr="00084F71" w:rsidRDefault="00DF35ED" w:rsidP="001E712B">
            <w:pPr>
              <w:rPr>
                <w:rFonts w:asciiTheme="majorHAnsi" w:hAnsiTheme="majorHAnsi"/>
                <w:lang w:val="en-US"/>
              </w:rPr>
            </w:pPr>
            <w:r w:rsidRPr="00F43B88">
              <w:rPr>
                <w:rFonts w:asciiTheme="majorHAnsi" w:hAnsiTheme="majorHAnsi"/>
                <w:lang w:val="en-US"/>
              </w:rPr>
              <w:lastRenderedPageBreak/>
              <w:t>Excursion/Incursion Policy</w:t>
            </w:r>
          </w:p>
        </w:tc>
        <w:tc>
          <w:tcPr>
            <w:tcW w:w="4661" w:type="dxa"/>
          </w:tcPr>
          <w:p w14:paraId="7C3E59A2" w14:textId="77777777" w:rsidR="000D364C" w:rsidRPr="007E7948" w:rsidRDefault="000D364C" w:rsidP="001E712B">
            <w:pPr>
              <w:rPr>
                <w:rFonts w:asciiTheme="majorHAnsi" w:hAnsiTheme="majorHAnsi"/>
                <w:b/>
                <w:bCs/>
                <w:lang w:val="en-US"/>
              </w:rPr>
            </w:pPr>
            <w:r w:rsidRPr="007E7948">
              <w:rPr>
                <w:rFonts w:asciiTheme="majorHAnsi" w:hAnsiTheme="majorHAnsi"/>
                <w:lang w:val="en-US"/>
              </w:rPr>
              <w:lastRenderedPageBreak/>
              <w:t xml:space="preserve">Interactions with Children, Family and Staff Policy </w:t>
            </w:r>
          </w:p>
          <w:p w14:paraId="7F019C5A" w14:textId="77777777" w:rsidR="000D364C" w:rsidRDefault="000D364C" w:rsidP="001E712B">
            <w:pPr>
              <w:rPr>
                <w:rFonts w:asciiTheme="majorHAnsi" w:hAnsiTheme="majorHAnsi"/>
                <w:lang w:val="en-US"/>
              </w:rPr>
            </w:pPr>
            <w:r w:rsidRPr="007E7948">
              <w:rPr>
                <w:rFonts w:asciiTheme="majorHAnsi" w:hAnsiTheme="majorHAnsi"/>
                <w:lang w:val="en-US"/>
              </w:rPr>
              <w:t xml:space="preserve">Privacy and Confidentiality Policy </w:t>
            </w:r>
          </w:p>
          <w:p w14:paraId="1AF85F67" w14:textId="77777777" w:rsidR="00F43B88" w:rsidRDefault="00F43B88" w:rsidP="00F43B88">
            <w:pPr>
              <w:rPr>
                <w:rFonts w:asciiTheme="majorHAnsi" w:hAnsiTheme="majorHAnsi"/>
              </w:rPr>
            </w:pPr>
            <w:r w:rsidRPr="00910070">
              <w:rPr>
                <w:rFonts w:asciiTheme="majorHAnsi" w:hAnsiTheme="majorHAnsi"/>
              </w:rPr>
              <w:t>Safe Transportation Policy</w:t>
            </w:r>
          </w:p>
          <w:p w14:paraId="7BD81650" w14:textId="77777777" w:rsidR="000D364C" w:rsidRPr="00DE22F2" w:rsidRDefault="000D364C" w:rsidP="001E712B">
            <w:pPr>
              <w:rPr>
                <w:rFonts w:asciiTheme="majorHAnsi" w:hAnsiTheme="majorHAnsi"/>
              </w:rPr>
            </w:pPr>
            <w:r w:rsidRPr="007E7948">
              <w:rPr>
                <w:rFonts w:asciiTheme="majorHAnsi" w:hAnsiTheme="majorHAnsi"/>
              </w:rPr>
              <w:lastRenderedPageBreak/>
              <w:t>Work Health and Safety Policy</w:t>
            </w:r>
          </w:p>
        </w:tc>
      </w:tr>
    </w:tbl>
    <w:p w14:paraId="0F487E6E" w14:textId="77777777" w:rsidR="006431AC" w:rsidRDefault="006431AC" w:rsidP="00AB0171">
      <w:pPr>
        <w:spacing w:line="360" w:lineRule="auto"/>
        <w:rPr>
          <w:rFonts w:cs="Arial"/>
          <w:sz w:val="24"/>
          <w:szCs w:val="24"/>
          <w:lang w:val="en-US"/>
        </w:rPr>
      </w:pPr>
    </w:p>
    <w:p w14:paraId="177C40B9" w14:textId="036CF3EE" w:rsidR="00DD2C7F" w:rsidRPr="00910070" w:rsidRDefault="0036669C" w:rsidP="00DD2C7F">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DD2C7F" w:rsidRPr="005D498B">
        <w:rPr>
          <w:rFonts w:asciiTheme="majorHAnsi" w:hAnsiTheme="majorHAnsi"/>
        </w:rPr>
        <w:t>W</w:t>
      </w:r>
      <w:r w:rsidR="00DD2C7F">
        <w:rPr>
          <w:rFonts w:asciiTheme="majorHAnsi" w:hAnsiTheme="majorHAnsi"/>
        </w:rPr>
        <w:t xml:space="preserve">e aim to ensure our education and care </w:t>
      </w:r>
      <w:r w:rsidR="00DD2C7F" w:rsidRPr="00910070">
        <w:rPr>
          <w:rFonts w:asciiTheme="majorHAnsi" w:hAnsiTheme="majorHAnsi"/>
        </w:rPr>
        <w:t xml:space="preserve">service is a tobacco, </w:t>
      </w:r>
      <w:r w:rsidR="00F43B88" w:rsidRPr="00910070">
        <w:rPr>
          <w:rFonts w:asciiTheme="majorHAnsi" w:hAnsiTheme="majorHAnsi"/>
        </w:rPr>
        <w:t xml:space="preserve">drug, vape </w:t>
      </w:r>
      <w:r w:rsidR="00DD2C7F" w:rsidRPr="00910070">
        <w:rPr>
          <w:rFonts w:asciiTheme="majorHAnsi" w:hAnsiTheme="majorHAnsi"/>
        </w:rPr>
        <w:t xml:space="preserve">and alcohol-free environment at all times in accordance with Education and Care National Law and Regulations. The use of alcohol and/or other drugs may impact on the ability to work safely and ensure the safety of children in their care. Impaired workers can mean increases in lateness, inefficiency, absenteeism, and lost time. Employees should present themselves for work and remain, while at work, capable of performing their work duties safely. </w:t>
      </w:r>
    </w:p>
    <w:p w14:paraId="4A4B5090" w14:textId="77777777" w:rsidR="00DD2C7F" w:rsidRPr="00910070" w:rsidRDefault="00DD2C7F" w:rsidP="00DD2C7F">
      <w:pPr>
        <w:spacing w:after="0" w:line="360" w:lineRule="auto"/>
        <w:rPr>
          <w:rFonts w:asciiTheme="majorHAnsi" w:hAnsiTheme="majorHAnsi"/>
        </w:rPr>
      </w:pPr>
    </w:p>
    <w:p w14:paraId="72535B2A" w14:textId="690E9D0A" w:rsidR="00DD2C7F" w:rsidRPr="007D44BF" w:rsidRDefault="00DD2C7F" w:rsidP="00DD2C7F">
      <w:pPr>
        <w:spacing w:after="0" w:line="360" w:lineRule="auto"/>
        <w:rPr>
          <w:rFonts w:asciiTheme="majorHAnsi" w:hAnsiTheme="majorHAnsi"/>
        </w:rPr>
      </w:pPr>
      <w:r w:rsidRPr="00910070">
        <w:rPr>
          <w:rFonts w:asciiTheme="majorHAnsi" w:hAnsiTheme="majorHAnsi"/>
        </w:rPr>
        <w:t xml:space="preserve">Working in line with the </w:t>
      </w:r>
      <w:r w:rsidRPr="00910070">
        <w:rPr>
          <w:rFonts w:asciiTheme="majorHAnsi" w:hAnsiTheme="majorHAnsi"/>
          <w:i/>
          <w:iCs/>
        </w:rPr>
        <w:t xml:space="preserve">Code of Conduct Policy </w:t>
      </w:r>
      <w:r w:rsidRPr="00910070">
        <w:rPr>
          <w:rFonts w:asciiTheme="majorHAnsi" w:hAnsiTheme="majorHAnsi"/>
        </w:rPr>
        <w:t>and</w:t>
      </w:r>
      <w:r w:rsidRPr="00910070">
        <w:rPr>
          <w:rFonts w:asciiTheme="majorHAnsi" w:hAnsiTheme="majorHAnsi"/>
          <w:i/>
          <w:iCs/>
        </w:rPr>
        <w:t xml:space="preserve"> Work Health and Safety Policy</w:t>
      </w:r>
      <w:r w:rsidRPr="00910070">
        <w:rPr>
          <w:rFonts w:asciiTheme="majorHAnsi" w:hAnsiTheme="majorHAnsi"/>
        </w:rPr>
        <w:t xml:space="preserve"> our OSHC Service aims to provide a policy regarding a tobacco, </w:t>
      </w:r>
      <w:r w:rsidR="00F43B88" w:rsidRPr="00910070">
        <w:rPr>
          <w:rFonts w:asciiTheme="majorHAnsi" w:hAnsiTheme="majorHAnsi"/>
        </w:rPr>
        <w:t xml:space="preserve">drug, vape </w:t>
      </w:r>
      <w:r w:rsidRPr="00910070">
        <w:rPr>
          <w:rFonts w:asciiTheme="majorHAnsi" w:hAnsiTheme="majorHAnsi"/>
        </w:rPr>
        <w:t>and alcohol-free environment with clear guidelines to ensure we create an environment that is drug-safe for all children, employees and visitors. This policy sets out expectations for all employees, volunteers</w:t>
      </w:r>
      <w:r>
        <w:rPr>
          <w:rFonts w:asciiTheme="majorHAnsi" w:hAnsiTheme="majorHAnsi"/>
        </w:rPr>
        <w:t xml:space="preserve"> and visitors regarding what is and what is not acceptable behaviour and practice in relation to alcohol and drug </w:t>
      </w:r>
      <w:r w:rsidRPr="007D44BF">
        <w:rPr>
          <w:rFonts w:asciiTheme="majorHAnsi" w:hAnsiTheme="majorHAnsi"/>
        </w:rPr>
        <w:t xml:space="preserve">use and provides procedures which outline how to deal with impaired people, employees, volunteers and visitors, at the </w:t>
      </w:r>
      <w:r w:rsidR="003405D4" w:rsidRPr="007D44BF">
        <w:rPr>
          <w:rFonts w:asciiTheme="majorHAnsi" w:hAnsiTheme="majorHAnsi"/>
        </w:rPr>
        <w:t>OSHC S</w:t>
      </w:r>
      <w:r w:rsidRPr="007D44BF">
        <w:rPr>
          <w:rFonts w:asciiTheme="majorHAnsi" w:hAnsiTheme="majorHAnsi"/>
        </w:rPr>
        <w:t>ervice.</w:t>
      </w:r>
    </w:p>
    <w:p w14:paraId="33456264" w14:textId="77777777" w:rsidR="00DD2C7F" w:rsidRPr="007D44BF" w:rsidRDefault="00DD2C7F" w:rsidP="00DD2C7F">
      <w:pPr>
        <w:spacing w:after="0" w:line="360" w:lineRule="auto"/>
        <w:rPr>
          <w:rFonts w:asciiTheme="majorHAnsi" w:hAnsiTheme="majorHAnsi"/>
        </w:rPr>
      </w:pPr>
    </w:p>
    <w:p w14:paraId="18637D9D" w14:textId="05BE3BA1" w:rsidR="00214E99" w:rsidRPr="007D44BF" w:rsidRDefault="0036669C" w:rsidP="00DD2C7F">
      <w:pPr>
        <w:spacing w:after="0" w:line="360" w:lineRule="auto"/>
        <w:rPr>
          <w:rFonts w:asciiTheme="majorHAnsi" w:hAnsiTheme="majorHAnsi"/>
        </w:rPr>
      </w:pPr>
      <w:r w:rsidRPr="007D44BF">
        <w:rPr>
          <w:rFonts w:cs="Arial"/>
          <w:sz w:val="24"/>
          <w:szCs w:val="24"/>
          <w:lang w:val="en-US"/>
        </w:rPr>
        <w:t>SCOPE</w:t>
      </w:r>
      <w:r w:rsidRPr="007D44BF">
        <w:rPr>
          <w:rFonts w:cs="Arial"/>
          <w:sz w:val="24"/>
          <w:szCs w:val="24"/>
          <w:lang w:val="en-US"/>
        </w:rPr>
        <w:br/>
      </w:r>
      <w:r w:rsidR="000D2089" w:rsidRPr="007D44BF">
        <w:rPr>
          <w:rFonts w:asciiTheme="majorHAnsi" w:hAnsiTheme="majorHAnsi"/>
        </w:rPr>
        <w:t xml:space="preserve">This policy applies to </w:t>
      </w:r>
      <w:r w:rsidR="006F6176" w:rsidRPr="007D44BF">
        <w:rPr>
          <w:rFonts w:asciiTheme="majorHAnsi" w:hAnsiTheme="majorHAnsi"/>
        </w:rPr>
        <w:t>staff, educators, management, approved provider, nominated supervisor</w:t>
      </w:r>
      <w:r w:rsidR="00A108E5" w:rsidRPr="007D44BF">
        <w:rPr>
          <w:rFonts w:asciiTheme="majorHAnsi" w:hAnsiTheme="majorHAnsi"/>
        </w:rPr>
        <w:t>, students, volunteers</w:t>
      </w:r>
      <w:r w:rsidR="006F6176" w:rsidRPr="007D44BF">
        <w:rPr>
          <w:rFonts w:asciiTheme="majorHAnsi" w:hAnsiTheme="majorHAnsi"/>
        </w:rPr>
        <w:t xml:space="preserve"> and visitors </w:t>
      </w:r>
      <w:r w:rsidR="00C13C14" w:rsidRPr="007D44BF">
        <w:rPr>
          <w:rFonts w:asciiTheme="majorHAnsi" w:hAnsiTheme="majorHAnsi"/>
        </w:rPr>
        <w:t>of the OSHC Service</w:t>
      </w:r>
      <w:r w:rsidR="00077851" w:rsidRPr="007D44BF">
        <w:rPr>
          <w:rFonts w:asciiTheme="majorHAnsi" w:hAnsiTheme="majorHAnsi"/>
        </w:rPr>
        <w:t>.</w:t>
      </w:r>
      <w:r w:rsidR="000D2089" w:rsidRPr="007D44BF">
        <w:rPr>
          <w:rFonts w:asciiTheme="majorHAnsi" w:hAnsiTheme="majorHAnsi"/>
        </w:rPr>
        <w:t xml:space="preserve"> </w:t>
      </w:r>
    </w:p>
    <w:p w14:paraId="79F9BC84" w14:textId="77777777" w:rsidR="00DD2C7F" w:rsidRPr="007D44BF" w:rsidRDefault="00DD2C7F" w:rsidP="00FE528B">
      <w:pPr>
        <w:spacing w:after="0" w:line="360" w:lineRule="auto"/>
        <w:rPr>
          <w:rFonts w:cs="Arial"/>
          <w:sz w:val="24"/>
          <w:szCs w:val="24"/>
          <w:lang w:val="en-US"/>
        </w:rPr>
      </w:pPr>
    </w:p>
    <w:p w14:paraId="5AF3DF7A" w14:textId="03048AD2" w:rsidR="00DD2C7F" w:rsidRDefault="002825C9" w:rsidP="00DD2C7F">
      <w:pPr>
        <w:spacing w:after="0" w:line="360" w:lineRule="auto"/>
        <w:contextualSpacing/>
        <w:rPr>
          <w:rStyle w:val="apple-converted-space"/>
          <w:rFonts w:asciiTheme="majorHAnsi" w:hAnsiTheme="majorHAnsi" w:cs="Arial"/>
          <w:shd w:val="clear" w:color="auto" w:fill="FFFFFF"/>
        </w:rPr>
      </w:pPr>
      <w:r w:rsidRPr="007D44BF">
        <w:rPr>
          <w:rFonts w:cs="Arial"/>
          <w:sz w:val="24"/>
          <w:szCs w:val="24"/>
          <w:lang w:val="en-US"/>
        </w:rPr>
        <w:t>IMPLEMENTATION</w:t>
      </w:r>
      <w:r w:rsidR="000D2089" w:rsidRPr="007D44BF">
        <w:rPr>
          <w:rFonts w:asciiTheme="majorHAnsi" w:hAnsiTheme="majorHAnsi"/>
        </w:rPr>
        <w:br/>
      </w:r>
      <w:bookmarkStart w:id="0" w:name="_Hlk535487196"/>
      <w:r w:rsidR="00DD2C7F" w:rsidRPr="007D44BF">
        <w:rPr>
          <w:rStyle w:val="apple-converted-space"/>
          <w:rFonts w:asciiTheme="majorHAnsi" w:hAnsiTheme="majorHAnsi" w:cs="Arial"/>
          <w:shd w:val="clear" w:color="auto" w:fill="FFFFFF"/>
        </w:rPr>
        <w:t>The Education and Care Services National regulations state the</w:t>
      </w:r>
      <w:r w:rsidR="00DD2C7F" w:rsidRPr="00FA16AB">
        <w:rPr>
          <w:rStyle w:val="apple-converted-space"/>
          <w:rFonts w:asciiTheme="majorHAnsi" w:hAnsiTheme="majorHAnsi" w:cs="Arial"/>
          <w:shd w:val="clear" w:color="auto" w:fill="FFFFFF"/>
        </w:rPr>
        <w:t xml:space="preserve"> </w:t>
      </w:r>
      <w:r w:rsidR="009641E5">
        <w:rPr>
          <w:rStyle w:val="apple-converted-space"/>
          <w:rFonts w:asciiTheme="majorHAnsi" w:hAnsiTheme="majorHAnsi" w:cs="Arial"/>
          <w:shd w:val="clear" w:color="auto" w:fill="FFFFFF"/>
        </w:rPr>
        <w:t>a</w:t>
      </w:r>
      <w:r w:rsidR="00DD2C7F" w:rsidRPr="00FA16AB">
        <w:rPr>
          <w:rStyle w:val="apple-converted-space"/>
          <w:rFonts w:asciiTheme="majorHAnsi" w:hAnsiTheme="majorHAnsi" w:cs="Arial"/>
          <w:shd w:val="clear" w:color="auto" w:fill="FFFFFF"/>
        </w:rPr>
        <w:t xml:space="preserve">pproved </w:t>
      </w:r>
      <w:r w:rsidR="009641E5">
        <w:rPr>
          <w:rStyle w:val="apple-converted-space"/>
          <w:rFonts w:asciiTheme="majorHAnsi" w:hAnsiTheme="majorHAnsi" w:cs="Arial"/>
          <w:shd w:val="clear" w:color="auto" w:fill="FFFFFF"/>
        </w:rPr>
        <w:t>p</w:t>
      </w:r>
      <w:r w:rsidR="00DD2C7F" w:rsidRPr="00FA16AB">
        <w:rPr>
          <w:rStyle w:val="apple-converted-space"/>
          <w:rFonts w:asciiTheme="majorHAnsi" w:hAnsiTheme="majorHAnsi" w:cs="Arial"/>
          <w:shd w:val="clear" w:color="auto" w:fill="FFFFFF"/>
        </w:rPr>
        <w:t>rovider</w:t>
      </w:r>
      <w:r w:rsidR="00DD2C7F">
        <w:rPr>
          <w:rStyle w:val="apple-converted-space"/>
          <w:rFonts w:asciiTheme="majorHAnsi" w:hAnsiTheme="majorHAnsi" w:cs="Arial"/>
          <w:shd w:val="clear" w:color="auto" w:fill="FFFFFF"/>
        </w:rPr>
        <w:t xml:space="preserve"> must ensure the </w:t>
      </w:r>
    </w:p>
    <w:p w14:paraId="58D13A5D" w14:textId="2D3DF9CD" w:rsidR="00DD2C7F" w:rsidRDefault="00DD2C7F" w:rsidP="00DD2C7F">
      <w:pPr>
        <w:spacing w:after="0" w:line="360" w:lineRule="auto"/>
        <w:contextualSpacing/>
        <w:rPr>
          <w:rFonts w:asciiTheme="majorHAnsi" w:hAnsiTheme="majorHAnsi" w:cs="Arial"/>
          <w:shd w:val="clear" w:color="auto" w:fill="FFFFFF"/>
        </w:rPr>
      </w:pPr>
      <w:r>
        <w:rPr>
          <w:rStyle w:val="apple-converted-space"/>
          <w:rFonts w:asciiTheme="majorHAnsi" w:hAnsiTheme="majorHAnsi" w:cs="Arial"/>
          <w:shd w:val="clear" w:color="auto" w:fill="FFFFFF"/>
        </w:rPr>
        <w:t xml:space="preserve">environment is free from the use of </w:t>
      </w:r>
      <w:r w:rsidR="00F43B88" w:rsidRPr="00910070">
        <w:rPr>
          <w:rStyle w:val="apple-converted-space"/>
          <w:rFonts w:asciiTheme="majorHAnsi" w:hAnsiTheme="majorHAnsi" w:cs="Arial"/>
          <w:shd w:val="clear" w:color="auto" w:fill="FFFFFF"/>
        </w:rPr>
        <w:t xml:space="preserve">tobacco, vaping devices, vaping </w:t>
      </w:r>
      <w:r w:rsidR="001D16E6" w:rsidRPr="00910070">
        <w:rPr>
          <w:rStyle w:val="apple-converted-space"/>
          <w:rFonts w:asciiTheme="majorHAnsi" w:hAnsiTheme="majorHAnsi" w:cs="Arial"/>
          <w:shd w:val="clear" w:color="auto" w:fill="FFFFFF"/>
        </w:rPr>
        <w:t>substances,</w:t>
      </w:r>
      <w:r w:rsidRPr="00910070">
        <w:rPr>
          <w:rStyle w:val="apple-converted-space"/>
          <w:rFonts w:asciiTheme="majorHAnsi" w:hAnsiTheme="majorHAnsi" w:cs="Arial"/>
          <w:shd w:val="clear" w:color="auto" w:fill="FFFFFF"/>
        </w:rPr>
        <w:t xml:space="preserve"> illicit drugs and alcohol and ensure that </w:t>
      </w:r>
      <w:r w:rsidR="00942A57" w:rsidRPr="00910070">
        <w:rPr>
          <w:rStyle w:val="apple-converted-space"/>
          <w:rFonts w:asciiTheme="majorHAnsi" w:hAnsiTheme="majorHAnsi" w:cs="Arial"/>
          <w:shd w:val="clear" w:color="auto" w:fill="FFFFFF"/>
        </w:rPr>
        <w:t xml:space="preserve">ensure </w:t>
      </w:r>
      <w:r w:rsidR="00A108E5" w:rsidRPr="00910070">
        <w:rPr>
          <w:rStyle w:val="apple-converted-space"/>
          <w:rFonts w:asciiTheme="majorHAnsi" w:hAnsiTheme="majorHAnsi" w:cs="Arial"/>
          <w:shd w:val="clear" w:color="auto" w:fill="FFFFFF"/>
        </w:rPr>
        <w:t xml:space="preserve">that </w:t>
      </w:r>
      <w:r w:rsidR="00942A57" w:rsidRPr="00910070">
        <w:rPr>
          <w:rStyle w:val="apple-converted-space"/>
          <w:rFonts w:asciiTheme="majorHAnsi" w:hAnsiTheme="majorHAnsi" w:cs="Arial"/>
          <w:shd w:val="clear" w:color="auto" w:fill="FFFFFF"/>
        </w:rPr>
        <w:t xml:space="preserve">or </w:t>
      </w:r>
      <w:r w:rsidR="00942A57" w:rsidRPr="00910070">
        <w:rPr>
          <w:rFonts w:asciiTheme="majorHAnsi" w:hAnsiTheme="majorHAnsi" w:cs="Arial"/>
          <w:shd w:val="clear" w:color="auto" w:fill="FFFFFF"/>
        </w:rPr>
        <w:t xml:space="preserve">volunteers at the </w:t>
      </w:r>
      <w:r w:rsidR="00B87866" w:rsidRPr="00910070">
        <w:rPr>
          <w:rFonts w:asciiTheme="majorHAnsi" w:hAnsiTheme="majorHAnsi" w:cs="Arial"/>
          <w:shd w:val="clear" w:color="auto" w:fill="FFFFFF"/>
        </w:rPr>
        <w:t>S</w:t>
      </w:r>
      <w:r w:rsidR="00942A57" w:rsidRPr="00910070">
        <w:rPr>
          <w:rFonts w:asciiTheme="majorHAnsi" w:hAnsiTheme="majorHAnsi" w:cs="Arial"/>
          <w:shd w:val="clear" w:color="auto" w:fill="FFFFFF"/>
        </w:rPr>
        <w:t xml:space="preserve">ervice are not affected by alcohol or drugs (including </w:t>
      </w:r>
      <w:r w:rsidRPr="00910070">
        <w:rPr>
          <w:rFonts w:asciiTheme="majorHAnsi" w:hAnsiTheme="majorHAnsi" w:cs="Arial"/>
          <w:shd w:val="clear" w:color="auto" w:fill="FFFFFF"/>
        </w:rPr>
        <w:t xml:space="preserve">prescription medication) so as to impair the person’s capacity to supervise or provide education and care to children being educated and cared for by the </w:t>
      </w:r>
      <w:r w:rsidR="00927AB0" w:rsidRPr="00910070">
        <w:rPr>
          <w:rFonts w:asciiTheme="majorHAnsi" w:hAnsiTheme="majorHAnsi" w:cs="Arial"/>
          <w:shd w:val="clear" w:color="auto" w:fill="FFFFFF"/>
        </w:rPr>
        <w:t>S</w:t>
      </w:r>
      <w:r w:rsidRPr="00910070">
        <w:rPr>
          <w:rFonts w:asciiTheme="majorHAnsi" w:hAnsiTheme="majorHAnsi" w:cs="Arial"/>
          <w:shd w:val="clear" w:color="auto" w:fill="FFFFFF"/>
        </w:rPr>
        <w:t xml:space="preserve">ervice.  All staff, employees, volunteers and students will abide by this policy at all times, </w:t>
      </w:r>
      <w:r w:rsidRPr="00910070">
        <w:rPr>
          <w:rFonts w:asciiTheme="majorHAnsi" w:hAnsiTheme="majorHAnsi" w:cs="Arial"/>
          <w:color w:val="C00000"/>
          <w:shd w:val="clear" w:color="auto" w:fill="FFFFFF"/>
        </w:rPr>
        <w:t>including social events held outside of service hours</w:t>
      </w:r>
      <w:r w:rsidRPr="00910070">
        <w:rPr>
          <w:rFonts w:asciiTheme="majorHAnsi" w:hAnsiTheme="majorHAnsi" w:cs="Arial"/>
          <w:shd w:val="clear" w:color="auto" w:fill="FFFFFF"/>
        </w:rPr>
        <w:t>.</w:t>
      </w:r>
    </w:p>
    <w:bookmarkEnd w:id="0"/>
    <w:p w14:paraId="11E0C400" w14:textId="77777777" w:rsidR="00DD2C7F" w:rsidRDefault="00DD2C7F" w:rsidP="00AB0171">
      <w:pPr>
        <w:spacing w:after="0" w:line="360" w:lineRule="auto"/>
        <w:rPr>
          <w:rFonts w:cs="Arial"/>
          <w:sz w:val="24"/>
          <w:szCs w:val="24"/>
          <w:lang w:val="en-US"/>
        </w:rPr>
      </w:pPr>
    </w:p>
    <w:p w14:paraId="5A3628F1" w14:textId="021AE539" w:rsidR="000D2089" w:rsidRPr="00D124CB" w:rsidRDefault="00DD2C7F" w:rsidP="00AB0171">
      <w:pPr>
        <w:spacing w:after="0" w:line="360" w:lineRule="auto"/>
        <w:rPr>
          <w:rFonts w:asciiTheme="majorHAnsi" w:hAnsiTheme="majorHAnsi"/>
          <w:color w:val="008000"/>
        </w:rPr>
      </w:pPr>
      <w:r w:rsidRPr="00D124CB">
        <w:rPr>
          <w:color w:val="008000"/>
          <w:sz w:val="24"/>
          <w:szCs w:val="24"/>
        </w:rPr>
        <w:t xml:space="preserve">DEFINITIONS </w:t>
      </w:r>
    </w:p>
    <w:p w14:paraId="5C8727A5" w14:textId="77777777" w:rsidR="00DD2C7F" w:rsidRDefault="00DD2C7F" w:rsidP="00DD2C7F">
      <w:pPr>
        <w:spacing w:after="0" w:line="360" w:lineRule="auto"/>
        <w:rPr>
          <w:rFonts w:cstheme="minorHAnsi"/>
          <w:lang w:val="en-US"/>
        </w:rPr>
      </w:pPr>
      <w:r w:rsidRPr="00F5752F">
        <w:rPr>
          <w:rFonts w:cstheme="minorHAnsi"/>
          <w:lang w:val="en-US"/>
        </w:rPr>
        <w:t>Alcohol</w:t>
      </w:r>
    </w:p>
    <w:p w14:paraId="04DAF577" w14:textId="77777777" w:rsidR="006542A3" w:rsidRDefault="00DD2C7F" w:rsidP="00DD2C7F">
      <w:pPr>
        <w:pStyle w:val="ListParagraph"/>
        <w:numPr>
          <w:ilvl w:val="0"/>
          <w:numId w:val="27"/>
        </w:numPr>
        <w:spacing w:after="0" w:line="360" w:lineRule="auto"/>
        <w:rPr>
          <w:rFonts w:asciiTheme="majorHAnsi" w:hAnsiTheme="majorHAnsi" w:cstheme="majorHAnsi"/>
        </w:rPr>
      </w:pPr>
      <w:r w:rsidRPr="00EA729C">
        <w:rPr>
          <w:rFonts w:asciiTheme="majorHAnsi" w:hAnsiTheme="majorHAnsi" w:cstheme="majorHAnsi"/>
        </w:rPr>
        <w:t>Alcohol is the most commonly used depressant drug. It affects both mental and motor function.</w:t>
      </w:r>
    </w:p>
    <w:p w14:paraId="4808BBEF" w14:textId="37D1C0B7" w:rsidR="00DD2C7F" w:rsidRPr="00EA729C" w:rsidRDefault="00DD2C7F" w:rsidP="00DD2C7F">
      <w:pPr>
        <w:pStyle w:val="ListParagraph"/>
        <w:numPr>
          <w:ilvl w:val="0"/>
          <w:numId w:val="27"/>
        </w:numPr>
        <w:spacing w:after="0" w:line="360" w:lineRule="auto"/>
        <w:rPr>
          <w:rFonts w:asciiTheme="majorHAnsi" w:hAnsiTheme="majorHAnsi" w:cstheme="majorHAnsi"/>
        </w:rPr>
      </w:pPr>
      <w:r w:rsidRPr="00EA729C">
        <w:rPr>
          <w:rFonts w:asciiTheme="majorHAnsi" w:hAnsiTheme="majorHAnsi" w:cstheme="majorHAnsi"/>
        </w:rPr>
        <w:t xml:space="preserve"> Examples include beer, wine, spirits.</w:t>
      </w:r>
    </w:p>
    <w:p w14:paraId="121E953F" w14:textId="77777777" w:rsidR="00DD2C7F" w:rsidRDefault="00DD2C7F" w:rsidP="00DD2C7F">
      <w:pPr>
        <w:spacing w:after="0" w:line="360" w:lineRule="auto"/>
        <w:rPr>
          <w:rFonts w:cs="Arial"/>
          <w:lang w:val="en-US"/>
        </w:rPr>
      </w:pPr>
      <w:r w:rsidRPr="00F5752F">
        <w:rPr>
          <w:rFonts w:cs="Arial"/>
          <w:lang w:val="en-US"/>
        </w:rPr>
        <w:t xml:space="preserve">Under the Influence </w:t>
      </w:r>
    </w:p>
    <w:p w14:paraId="304217A5" w14:textId="77777777" w:rsidR="001D16E6" w:rsidRDefault="00DD2C7F" w:rsidP="00DD2C7F">
      <w:pPr>
        <w:pStyle w:val="ListParagraph"/>
        <w:numPr>
          <w:ilvl w:val="0"/>
          <w:numId w:val="27"/>
        </w:numPr>
        <w:spacing w:after="0" w:line="360" w:lineRule="auto"/>
        <w:rPr>
          <w:rFonts w:asciiTheme="majorHAnsi" w:hAnsiTheme="majorHAnsi" w:cstheme="majorHAnsi"/>
          <w:lang w:val="en-US"/>
        </w:rPr>
      </w:pPr>
      <w:r w:rsidRPr="00EA729C">
        <w:rPr>
          <w:rFonts w:asciiTheme="majorHAnsi" w:hAnsiTheme="majorHAnsi" w:cstheme="majorHAnsi"/>
          <w:lang w:val="en-US"/>
        </w:rPr>
        <w:t xml:space="preserve">Includes a person who has taken drugs or alcohol that interferes with sound judgement and </w:t>
      </w:r>
    </w:p>
    <w:p w14:paraId="3A504810" w14:textId="5CD34670" w:rsidR="00DD2C7F" w:rsidRPr="00662BB8" w:rsidRDefault="00DD2C7F" w:rsidP="001D16E6">
      <w:pPr>
        <w:pStyle w:val="ListParagraph"/>
        <w:spacing w:after="0" w:line="360" w:lineRule="auto"/>
        <w:rPr>
          <w:rFonts w:asciiTheme="majorHAnsi" w:hAnsiTheme="majorHAnsi" w:cstheme="majorHAnsi"/>
          <w:lang w:val="en-US"/>
        </w:rPr>
      </w:pPr>
      <w:r w:rsidRPr="00EA729C">
        <w:rPr>
          <w:rFonts w:asciiTheme="majorHAnsi" w:hAnsiTheme="majorHAnsi" w:cstheme="majorHAnsi"/>
          <w:lang w:val="en-US"/>
        </w:rPr>
        <w:lastRenderedPageBreak/>
        <w:t xml:space="preserve">acceptable behaviour that may impair mental and physical ability to perform their duties safely. </w:t>
      </w:r>
    </w:p>
    <w:p w14:paraId="34E94DCD" w14:textId="77777777" w:rsidR="00DD2C7F" w:rsidRPr="00F5752F" w:rsidRDefault="00DD2C7F" w:rsidP="00DD2C7F">
      <w:pPr>
        <w:spacing w:after="0" w:line="360" w:lineRule="auto"/>
        <w:rPr>
          <w:rFonts w:cstheme="minorHAnsi"/>
          <w:lang w:val="en-US"/>
        </w:rPr>
      </w:pPr>
      <w:r w:rsidRPr="00F5752F">
        <w:rPr>
          <w:rFonts w:cstheme="minorHAnsi"/>
          <w:lang w:val="en-US"/>
        </w:rPr>
        <w:t>Drugs</w:t>
      </w:r>
    </w:p>
    <w:p w14:paraId="755A8FF4" w14:textId="77777777" w:rsidR="00DD2C7F" w:rsidRPr="00EA729C" w:rsidRDefault="00DD2C7F" w:rsidP="00DD2C7F">
      <w:pPr>
        <w:pStyle w:val="ListParagraph"/>
        <w:numPr>
          <w:ilvl w:val="0"/>
          <w:numId w:val="26"/>
        </w:numPr>
        <w:spacing w:after="0" w:line="360" w:lineRule="auto"/>
        <w:rPr>
          <w:rFonts w:asciiTheme="majorHAnsi" w:hAnsiTheme="majorHAnsi" w:cstheme="majorHAnsi"/>
          <w:lang w:val="en-US"/>
        </w:rPr>
      </w:pPr>
      <w:r w:rsidRPr="00EA729C">
        <w:rPr>
          <w:rFonts w:cstheme="minorHAnsi"/>
          <w:lang w:val="en-US"/>
        </w:rPr>
        <w:t xml:space="preserve">Illegal Drugs: </w:t>
      </w:r>
      <w:r w:rsidRPr="00EA729C">
        <w:rPr>
          <w:rFonts w:asciiTheme="majorHAnsi" w:hAnsiTheme="majorHAnsi" w:cstheme="majorHAnsi"/>
        </w:rPr>
        <w:t>drugs such as cannabis, amphetamines, ecstasy, cocaine and heroin, are illegal. They are not subject to quality or price controls and the amount of active ingredient varies. A person using illegal drugs can never be sure of how strong the drug is, or what is actually in it.</w:t>
      </w:r>
    </w:p>
    <w:p w14:paraId="2E5185B8" w14:textId="77777777" w:rsidR="00DD2C7F" w:rsidRPr="00EA729C" w:rsidRDefault="00DD2C7F" w:rsidP="00DD2C7F">
      <w:pPr>
        <w:pStyle w:val="ListParagraph"/>
        <w:numPr>
          <w:ilvl w:val="0"/>
          <w:numId w:val="26"/>
        </w:numPr>
        <w:spacing w:after="0" w:line="360" w:lineRule="auto"/>
        <w:rPr>
          <w:rFonts w:asciiTheme="majorHAnsi" w:hAnsiTheme="majorHAnsi" w:cstheme="majorHAnsi"/>
          <w:lang w:val="en-US"/>
        </w:rPr>
      </w:pPr>
      <w:r w:rsidRPr="00EA729C">
        <w:rPr>
          <w:rFonts w:cstheme="minorHAnsi"/>
          <w:lang w:val="en-US"/>
        </w:rPr>
        <w:t xml:space="preserve">Prescription Drugs: </w:t>
      </w:r>
      <w:r w:rsidRPr="00EA729C">
        <w:rPr>
          <w:rFonts w:asciiTheme="majorHAnsi" w:hAnsiTheme="majorHAnsi" w:cstheme="majorHAnsi"/>
          <w:lang w:val="en-US"/>
        </w:rPr>
        <w:t xml:space="preserve">Prescribed and over the counter medications can also be misused for the purposes of intoxication.  </w:t>
      </w:r>
      <w:r w:rsidRPr="00EA729C">
        <w:rPr>
          <w:rFonts w:asciiTheme="majorHAnsi" w:hAnsiTheme="majorHAnsi" w:cstheme="majorHAnsi"/>
        </w:rPr>
        <w:t>Employees taking medication should find out how it may affect them by consulting their doctor and advising the Nominated Supervisor or Responsible Person if the prescribed medication will affect their mental and physical ability to perform their duties safely.</w:t>
      </w:r>
    </w:p>
    <w:p w14:paraId="0883A3E9" w14:textId="77777777" w:rsidR="00DD2C7F" w:rsidRDefault="00DD2C7F" w:rsidP="00DD2C7F">
      <w:pPr>
        <w:pStyle w:val="ListParagraph"/>
        <w:numPr>
          <w:ilvl w:val="0"/>
          <w:numId w:val="26"/>
        </w:numPr>
        <w:spacing w:after="0" w:line="360" w:lineRule="auto"/>
        <w:rPr>
          <w:rFonts w:asciiTheme="majorHAnsi" w:hAnsiTheme="majorHAnsi" w:cstheme="majorHAnsi"/>
          <w:lang w:val="en-US"/>
        </w:rPr>
      </w:pPr>
      <w:r w:rsidRPr="00EA729C">
        <w:rPr>
          <w:rFonts w:cstheme="minorHAnsi"/>
          <w:lang w:val="en-US"/>
        </w:rPr>
        <w:t>Illicit Drugs:</w:t>
      </w:r>
      <w:r w:rsidRPr="00EA729C">
        <w:rPr>
          <w:rFonts w:asciiTheme="majorHAnsi" w:hAnsiTheme="majorHAnsi" w:cstheme="majorHAnsi"/>
          <w:lang w:val="en-US"/>
        </w:rPr>
        <w:t xml:space="preserve"> Illicit drugs include-illegal drugs, prescription medicines that have been obtained illegally or are not being used for medicinal purposes and other substances that are being used inappropriately — for example, sniffing glue or inhaling paint thinner</w:t>
      </w:r>
    </w:p>
    <w:p w14:paraId="70A5A99D" w14:textId="77777777" w:rsidR="005307DF" w:rsidRPr="00D124CB" w:rsidRDefault="005307DF" w:rsidP="005307DF">
      <w:pPr>
        <w:spacing w:after="0" w:line="360" w:lineRule="auto"/>
        <w:rPr>
          <w:rFonts w:cs="Arial"/>
          <w:lang w:val="en-US"/>
        </w:rPr>
      </w:pPr>
      <w:r w:rsidRPr="00D124CB">
        <w:rPr>
          <w:rFonts w:cs="Arial"/>
          <w:lang w:val="en-US"/>
        </w:rPr>
        <w:t>E-Cigarettes (Vaping)</w:t>
      </w:r>
    </w:p>
    <w:p w14:paraId="1E68E7BF" w14:textId="77777777" w:rsidR="005307DF" w:rsidRPr="00910070" w:rsidRDefault="005307DF" w:rsidP="005307DF">
      <w:pPr>
        <w:pStyle w:val="ListParagraph"/>
        <w:numPr>
          <w:ilvl w:val="0"/>
          <w:numId w:val="39"/>
        </w:numPr>
        <w:spacing w:after="0" w:line="360" w:lineRule="auto"/>
        <w:rPr>
          <w:rFonts w:ascii="Calibri Light" w:hAnsi="Calibri Light" w:cs="Calibri Light"/>
          <w:lang w:val="en-US"/>
        </w:rPr>
      </w:pPr>
      <w:r w:rsidRPr="00D124CB">
        <w:rPr>
          <w:rFonts w:ascii="Calibri Light" w:hAnsi="Calibri Light" w:cs="Calibri Light"/>
          <w:lang w:val="en-US"/>
        </w:rPr>
        <w:t xml:space="preserve">Battery-powered devices called e-cigarettes are utilised to heat a liquid substance that generates a </w:t>
      </w:r>
      <w:r w:rsidRPr="00910070">
        <w:rPr>
          <w:rFonts w:ascii="Calibri Light" w:hAnsi="Calibri Light" w:cs="Calibri Light"/>
          <w:lang w:val="en-US"/>
        </w:rPr>
        <w:t>vapor, which is then inhaled, thus imitating the smoking process</w:t>
      </w:r>
    </w:p>
    <w:p w14:paraId="5D9B9D8A" w14:textId="77777777" w:rsidR="00F43B88" w:rsidRPr="00910070" w:rsidRDefault="00F43B88" w:rsidP="00F43B88">
      <w:pPr>
        <w:pStyle w:val="ListParagraph"/>
        <w:numPr>
          <w:ilvl w:val="0"/>
          <w:numId w:val="39"/>
        </w:numPr>
        <w:spacing w:after="0" w:line="360" w:lineRule="auto"/>
        <w:rPr>
          <w:rFonts w:ascii="Calibri Light" w:hAnsi="Calibri Light" w:cs="Calibri Light"/>
          <w:lang w:val="en-US"/>
        </w:rPr>
      </w:pPr>
      <w:r w:rsidRPr="00910070">
        <w:rPr>
          <w:rFonts w:ascii="Calibri" w:hAnsi="Calibri" w:cs="Calibri"/>
          <w:lang w:val="en-US"/>
        </w:rPr>
        <w:t>Vaping device:</w:t>
      </w:r>
      <w:r w:rsidRPr="00910070">
        <w:rPr>
          <w:rFonts w:ascii="Calibri Light" w:hAnsi="Calibri Light" w:cs="Calibri Light"/>
          <w:lang w:val="en-US"/>
        </w:rPr>
        <w:t xml:space="preserve"> has the same meaning as in section 41P of the Therapeutic Goods Act 1989 of the Commonwealth.</w:t>
      </w:r>
    </w:p>
    <w:p w14:paraId="2A7174D3" w14:textId="561CF396" w:rsidR="00F43B88" w:rsidRPr="00910070" w:rsidRDefault="00F43B88" w:rsidP="00F43B88">
      <w:pPr>
        <w:pStyle w:val="ListParagraph"/>
        <w:numPr>
          <w:ilvl w:val="0"/>
          <w:numId w:val="39"/>
        </w:numPr>
        <w:spacing w:after="0" w:line="360" w:lineRule="auto"/>
        <w:rPr>
          <w:rFonts w:ascii="Calibri Light" w:hAnsi="Calibri Light" w:cs="Calibri Light"/>
          <w:lang w:val="en-US"/>
        </w:rPr>
      </w:pPr>
      <w:r w:rsidRPr="00910070">
        <w:rPr>
          <w:rFonts w:ascii="Calibri" w:hAnsi="Calibri" w:cs="Calibri"/>
          <w:lang w:val="en-US"/>
        </w:rPr>
        <w:t>Vaping substance:</w:t>
      </w:r>
      <w:r w:rsidRPr="00910070">
        <w:rPr>
          <w:rFonts w:ascii="Calibri Light" w:hAnsi="Calibri Light" w:cs="Calibri Light"/>
          <w:lang w:val="en-US"/>
        </w:rPr>
        <w:t xml:space="preserve"> has the same meaning as in section 41P of the Therapeutic Goods Act 1989 of the Commonwealth.</w:t>
      </w:r>
    </w:p>
    <w:p w14:paraId="7FB28C9B" w14:textId="77777777" w:rsidR="00DD2C7F" w:rsidRDefault="00DD2C7F" w:rsidP="00DD2C7F">
      <w:pPr>
        <w:spacing w:after="0" w:line="360" w:lineRule="auto"/>
        <w:rPr>
          <w:color w:val="008000"/>
          <w:sz w:val="24"/>
          <w:szCs w:val="24"/>
        </w:rPr>
      </w:pPr>
    </w:p>
    <w:p w14:paraId="22722CA3" w14:textId="141F7BBE" w:rsidR="00DD2C7F" w:rsidRPr="00910070" w:rsidRDefault="005307DF" w:rsidP="00DD2C7F">
      <w:pPr>
        <w:spacing w:after="0" w:line="360" w:lineRule="auto"/>
        <w:rPr>
          <w:rFonts w:asciiTheme="majorHAnsi" w:hAnsiTheme="majorHAnsi"/>
          <w:color w:val="008000"/>
        </w:rPr>
      </w:pPr>
      <w:r w:rsidRPr="00910070">
        <w:rPr>
          <w:color w:val="008000"/>
          <w:sz w:val="24"/>
          <w:szCs w:val="24"/>
        </w:rPr>
        <w:t>USE OF TOBACCO, DRUGS</w:t>
      </w:r>
      <w:r w:rsidR="00F43B88" w:rsidRPr="00910070">
        <w:rPr>
          <w:color w:val="008000"/>
          <w:sz w:val="24"/>
          <w:szCs w:val="24"/>
        </w:rPr>
        <w:t>, VAPES</w:t>
      </w:r>
      <w:r w:rsidRPr="00910070">
        <w:rPr>
          <w:color w:val="008000"/>
          <w:sz w:val="24"/>
          <w:szCs w:val="24"/>
        </w:rPr>
        <w:t xml:space="preserve"> AND ALCOHOL </w:t>
      </w:r>
    </w:p>
    <w:p w14:paraId="2A8B2BA1" w14:textId="7260C40E" w:rsidR="00DD2C7F" w:rsidRPr="00910070" w:rsidRDefault="00DD2C7F" w:rsidP="00DD2C7F">
      <w:pPr>
        <w:pStyle w:val="ListParagraph"/>
        <w:numPr>
          <w:ilvl w:val="0"/>
          <w:numId w:val="29"/>
        </w:numPr>
        <w:spacing w:after="0" w:line="360" w:lineRule="auto"/>
        <w:rPr>
          <w:rFonts w:asciiTheme="majorHAnsi" w:hAnsiTheme="majorHAnsi" w:cs="Calibri"/>
        </w:rPr>
      </w:pPr>
      <w:r w:rsidRPr="00910070">
        <w:rPr>
          <w:rFonts w:asciiTheme="majorHAnsi" w:hAnsiTheme="majorHAnsi" w:cs="Calibri"/>
        </w:rPr>
        <w:t>Our OSHC Service supports the</w:t>
      </w:r>
      <w:hyperlink r:id="rId11" w:history="1">
        <w:r w:rsidRPr="00910070">
          <w:rPr>
            <w:rStyle w:val="Hyperlink"/>
            <w:rFonts w:ascii="Calibri Light" w:hAnsi="Calibri Light" w:cs="Calibri Light"/>
          </w:rPr>
          <w:t xml:space="preserve"> Smoke Free Environment Act 2000</w:t>
        </w:r>
      </w:hyperlink>
      <w:r w:rsidRPr="00910070">
        <w:rPr>
          <w:rFonts w:ascii="Calibri Light" w:hAnsi="Calibri Light" w:cs="Calibri Light"/>
        </w:rPr>
        <w:t>.</w:t>
      </w:r>
      <w:r w:rsidRPr="00910070">
        <w:rPr>
          <w:rFonts w:asciiTheme="majorHAnsi" w:hAnsiTheme="majorHAnsi" w:cs="Calibri"/>
        </w:rPr>
        <w:t xml:space="preserve"> The company and its employees will follow all conditions outlined in this act.</w:t>
      </w:r>
    </w:p>
    <w:p w14:paraId="38158818" w14:textId="2D9ACE93" w:rsidR="00DD2C7F" w:rsidRPr="00231EF4" w:rsidRDefault="00DD2C7F" w:rsidP="00DD2C7F">
      <w:pPr>
        <w:pStyle w:val="ListParagraph"/>
        <w:numPr>
          <w:ilvl w:val="0"/>
          <w:numId w:val="29"/>
        </w:numPr>
        <w:spacing w:after="0" w:line="360" w:lineRule="auto"/>
        <w:rPr>
          <w:rFonts w:asciiTheme="majorHAnsi" w:hAnsiTheme="majorHAnsi" w:cs="Calibri"/>
        </w:rPr>
      </w:pPr>
      <w:r w:rsidRPr="00910070">
        <w:rPr>
          <w:rFonts w:asciiTheme="majorHAnsi" w:hAnsiTheme="majorHAnsi" w:cs="Calibri"/>
        </w:rPr>
        <w:t>Our OSHC Service is bound by</w:t>
      </w:r>
      <w:r w:rsidRPr="00231EF4">
        <w:rPr>
          <w:rFonts w:asciiTheme="majorHAnsi" w:hAnsiTheme="majorHAnsi" w:cs="Calibri"/>
        </w:rPr>
        <w:t xml:space="preserve"> the Education and Care Services National Regulations. Alcohol, drugs, or other substance abuse by employees can have serious adverse effects on their own health and the safety of others.  As such, all employees must not:</w:t>
      </w:r>
    </w:p>
    <w:p w14:paraId="2D12DAEF" w14:textId="77777777" w:rsidR="00DD2C7F" w:rsidRDefault="00DD2C7F" w:rsidP="00DD2C7F">
      <w:pPr>
        <w:pStyle w:val="ListParagraph"/>
        <w:numPr>
          <w:ilvl w:val="1"/>
          <w:numId w:val="28"/>
        </w:numPr>
        <w:spacing w:after="0" w:line="360" w:lineRule="auto"/>
        <w:rPr>
          <w:rFonts w:asciiTheme="majorHAnsi" w:hAnsiTheme="majorHAnsi" w:cs="Calibri"/>
        </w:rPr>
      </w:pPr>
      <w:r>
        <w:rPr>
          <w:rFonts w:asciiTheme="majorHAnsi" w:hAnsiTheme="majorHAnsi" w:cs="Calibri"/>
        </w:rPr>
        <w:t>consume illegal drugs or alcohol prior to starting work</w:t>
      </w:r>
    </w:p>
    <w:p w14:paraId="4765D0F9" w14:textId="77777777" w:rsidR="00DD2C7F" w:rsidRDefault="00DD2C7F" w:rsidP="00DD2C7F">
      <w:pPr>
        <w:pStyle w:val="ListParagraph"/>
        <w:numPr>
          <w:ilvl w:val="1"/>
          <w:numId w:val="28"/>
        </w:numPr>
        <w:spacing w:after="0" w:line="360" w:lineRule="auto"/>
        <w:rPr>
          <w:rFonts w:asciiTheme="majorHAnsi" w:hAnsiTheme="majorHAnsi" w:cs="Calibri"/>
        </w:rPr>
      </w:pPr>
      <w:r w:rsidRPr="00231EF4">
        <w:rPr>
          <w:rFonts w:asciiTheme="majorHAnsi" w:hAnsiTheme="majorHAnsi" w:cs="Calibri"/>
        </w:rPr>
        <w:t xml:space="preserve">consume </w:t>
      </w:r>
      <w:r>
        <w:rPr>
          <w:rFonts w:asciiTheme="majorHAnsi" w:hAnsiTheme="majorHAnsi" w:cs="Calibri"/>
        </w:rPr>
        <w:t xml:space="preserve">illegal drugs or </w:t>
      </w:r>
      <w:r w:rsidRPr="00231EF4">
        <w:rPr>
          <w:rFonts w:asciiTheme="majorHAnsi" w:hAnsiTheme="majorHAnsi" w:cs="Calibri"/>
        </w:rPr>
        <w:t xml:space="preserve">alcohol while working </w:t>
      </w:r>
    </w:p>
    <w:p w14:paraId="280ECB9B" w14:textId="77777777" w:rsidR="00DD2C7F" w:rsidRPr="00231EF4" w:rsidRDefault="00DD2C7F" w:rsidP="00DD2C7F">
      <w:pPr>
        <w:pStyle w:val="ListParagraph"/>
        <w:numPr>
          <w:ilvl w:val="1"/>
          <w:numId w:val="28"/>
        </w:numPr>
        <w:spacing w:after="0" w:line="360" w:lineRule="auto"/>
        <w:rPr>
          <w:rFonts w:asciiTheme="majorHAnsi" w:hAnsiTheme="majorHAnsi" w:cs="Calibri"/>
        </w:rPr>
      </w:pPr>
      <w:r w:rsidRPr="00231EF4">
        <w:rPr>
          <w:rFonts w:asciiTheme="majorHAnsi" w:hAnsiTheme="majorHAnsi" w:cs="Calibri"/>
        </w:rPr>
        <w:t xml:space="preserve">be under the influence of </w:t>
      </w:r>
      <w:r>
        <w:rPr>
          <w:rFonts w:asciiTheme="majorHAnsi" w:hAnsiTheme="majorHAnsi" w:cs="Calibri"/>
        </w:rPr>
        <w:t xml:space="preserve">illegal drugs or </w:t>
      </w:r>
      <w:r w:rsidRPr="00231EF4">
        <w:rPr>
          <w:rFonts w:asciiTheme="majorHAnsi" w:hAnsiTheme="majorHAnsi" w:cs="Calibri"/>
        </w:rPr>
        <w:t>alcohol while working</w:t>
      </w:r>
    </w:p>
    <w:p w14:paraId="5AA5C968" w14:textId="77777777" w:rsidR="00DD2C7F" w:rsidRPr="00231EF4" w:rsidRDefault="00DD2C7F" w:rsidP="00DD2C7F">
      <w:pPr>
        <w:pStyle w:val="ListParagraph"/>
        <w:numPr>
          <w:ilvl w:val="1"/>
          <w:numId w:val="28"/>
        </w:numPr>
        <w:spacing w:after="0" w:line="360" w:lineRule="auto"/>
        <w:rPr>
          <w:rFonts w:asciiTheme="majorHAnsi" w:hAnsiTheme="majorHAnsi" w:cs="Calibri"/>
        </w:rPr>
      </w:pPr>
      <w:r w:rsidRPr="00231EF4">
        <w:rPr>
          <w:rFonts w:asciiTheme="majorHAnsi" w:hAnsiTheme="majorHAnsi" w:cs="Calibri"/>
        </w:rPr>
        <w:t>use or possess illegal drugs at any workplace</w:t>
      </w:r>
    </w:p>
    <w:p w14:paraId="252C7B4A" w14:textId="77777777" w:rsidR="00DD2C7F" w:rsidRPr="00231EF4" w:rsidRDefault="00DD2C7F" w:rsidP="00DD2C7F">
      <w:pPr>
        <w:pStyle w:val="ListParagraph"/>
        <w:numPr>
          <w:ilvl w:val="1"/>
          <w:numId w:val="28"/>
        </w:numPr>
        <w:spacing w:after="0" w:line="360" w:lineRule="auto"/>
        <w:rPr>
          <w:rFonts w:asciiTheme="majorHAnsi" w:hAnsiTheme="majorHAnsi" w:cs="Calibri"/>
        </w:rPr>
      </w:pPr>
      <w:r w:rsidRPr="00231EF4">
        <w:rPr>
          <w:rFonts w:asciiTheme="majorHAnsi" w:hAnsiTheme="majorHAnsi" w:cs="Calibri"/>
        </w:rPr>
        <w:t>drive a vehicle, having consumed alcohol or suffering from the effects of illegal substances, or</w:t>
      </w:r>
    </w:p>
    <w:p w14:paraId="36829DED" w14:textId="77777777" w:rsidR="00DD2C7F" w:rsidRPr="00662BB8" w:rsidRDefault="00DD2C7F" w:rsidP="00DD2C7F">
      <w:pPr>
        <w:pStyle w:val="ListParagraph"/>
        <w:numPr>
          <w:ilvl w:val="1"/>
          <w:numId w:val="28"/>
        </w:numPr>
        <w:spacing w:after="0" w:line="360" w:lineRule="auto"/>
        <w:rPr>
          <w:rFonts w:asciiTheme="majorHAnsi" w:hAnsiTheme="majorHAnsi" w:cs="Calibri"/>
        </w:rPr>
      </w:pPr>
      <w:r w:rsidRPr="00662BB8">
        <w:rPr>
          <w:rFonts w:asciiTheme="majorHAnsi" w:hAnsiTheme="majorHAnsi" w:cs="Calibri"/>
        </w:rPr>
        <w:t>bring alcohol or any illegal drugs onto the premises.</w:t>
      </w:r>
    </w:p>
    <w:p w14:paraId="4BF150FB" w14:textId="31F25BBA" w:rsidR="00DD2C7F" w:rsidRPr="00910070" w:rsidRDefault="00DD2C7F" w:rsidP="00DD2C7F">
      <w:pPr>
        <w:pStyle w:val="ListParagraph"/>
        <w:numPr>
          <w:ilvl w:val="0"/>
          <w:numId w:val="29"/>
        </w:numPr>
        <w:spacing w:after="0" w:line="360" w:lineRule="auto"/>
        <w:rPr>
          <w:rFonts w:asciiTheme="majorHAnsi" w:hAnsiTheme="majorHAnsi" w:cs="Calibri"/>
        </w:rPr>
      </w:pPr>
      <w:r w:rsidRPr="00231EF4">
        <w:rPr>
          <w:rFonts w:asciiTheme="majorHAnsi" w:hAnsiTheme="majorHAnsi" w:cs="Calibri"/>
        </w:rPr>
        <w:t xml:space="preserve">Smoking </w:t>
      </w:r>
      <w:r>
        <w:rPr>
          <w:rFonts w:asciiTheme="majorHAnsi" w:hAnsiTheme="majorHAnsi" w:cs="Calibri"/>
        </w:rPr>
        <w:t xml:space="preserve">or vaping </w:t>
      </w:r>
      <w:r w:rsidRPr="00231EF4">
        <w:rPr>
          <w:rFonts w:asciiTheme="majorHAnsi" w:hAnsiTheme="majorHAnsi" w:cs="Calibri"/>
        </w:rPr>
        <w:t xml:space="preserve">is NOT </w:t>
      </w:r>
      <w:r w:rsidRPr="00910070">
        <w:rPr>
          <w:rFonts w:asciiTheme="majorHAnsi" w:hAnsiTheme="majorHAnsi" w:cs="Calibri"/>
        </w:rPr>
        <w:t xml:space="preserve">permitted in or on surrounding areas of the OSHC Service. (The smoking ban extends to an area of up to </w:t>
      </w:r>
      <w:r w:rsidRPr="00910070">
        <w:rPr>
          <w:rFonts w:asciiTheme="majorHAnsi" w:hAnsiTheme="majorHAnsi" w:cs="Calibri"/>
          <w:color w:val="C00000"/>
        </w:rPr>
        <w:t>5m</w:t>
      </w:r>
      <w:r w:rsidRPr="00910070">
        <w:rPr>
          <w:rFonts w:asciiTheme="majorHAnsi" w:hAnsiTheme="majorHAnsi" w:cs="Calibri"/>
        </w:rPr>
        <w:t xml:space="preserve"> around the land the service is approved to provide education and care).</w:t>
      </w:r>
    </w:p>
    <w:p w14:paraId="6CD36900" w14:textId="77777777" w:rsidR="00F43B88" w:rsidRPr="00910070" w:rsidRDefault="00F43B88" w:rsidP="00F43B88">
      <w:pPr>
        <w:pStyle w:val="ListParagraph"/>
        <w:numPr>
          <w:ilvl w:val="0"/>
          <w:numId w:val="29"/>
        </w:numPr>
        <w:spacing w:after="0" w:line="360" w:lineRule="auto"/>
        <w:rPr>
          <w:rFonts w:asciiTheme="majorHAnsi" w:hAnsiTheme="majorHAnsi" w:cs="Calibri"/>
        </w:rPr>
      </w:pPr>
      <w:bookmarkStart w:id="1" w:name="_Hlk207275371"/>
      <w:r w:rsidRPr="00910070">
        <w:rPr>
          <w:rFonts w:asciiTheme="majorHAnsi" w:hAnsiTheme="majorHAnsi" w:cs="Calibri"/>
        </w:rPr>
        <w:lastRenderedPageBreak/>
        <w:t xml:space="preserve">Educators, staff, visitors and volunteers must not carry or use vaping substances or vaping devices on the Service </w:t>
      </w:r>
      <w:bookmarkStart w:id="2" w:name="_Hlk207275431"/>
      <w:r w:rsidRPr="00910070">
        <w:rPr>
          <w:rFonts w:asciiTheme="majorHAnsi" w:hAnsiTheme="majorHAnsi" w:cs="Calibri"/>
        </w:rPr>
        <w:t xml:space="preserve">premises </w:t>
      </w:r>
      <w:bookmarkEnd w:id="2"/>
      <w:r w:rsidRPr="00910070">
        <w:rPr>
          <w:rFonts w:asciiTheme="majorHAnsi" w:hAnsiTheme="majorHAnsi" w:cs="Calibri"/>
        </w:rPr>
        <w:t>while education and care is provided to children</w:t>
      </w:r>
    </w:p>
    <w:bookmarkEnd w:id="1"/>
    <w:p w14:paraId="03BC9CC1" w14:textId="56A09222" w:rsidR="00DD2C7F" w:rsidRPr="00910070" w:rsidRDefault="00DD2C7F" w:rsidP="00DD2C7F">
      <w:pPr>
        <w:pStyle w:val="ListParagraph"/>
        <w:numPr>
          <w:ilvl w:val="0"/>
          <w:numId w:val="29"/>
        </w:numPr>
        <w:spacing w:after="0" w:line="360" w:lineRule="auto"/>
        <w:rPr>
          <w:rFonts w:asciiTheme="majorHAnsi" w:hAnsiTheme="majorHAnsi" w:cs="Calibri"/>
        </w:rPr>
      </w:pPr>
      <w:r w:rsidRPr="00910070">
        <w:rPr>
          <w:rFonts w:asciiTheme="majorHAnsi" w:hAnsiTheme="majorHAnsi" w:cs="Calibri"/>
        </w:rPr>
        <w:t>It is expected that the odour of cigarette</w:t>
      </w:r>
      <w:r w:rsidR="005307DF" w:rsidRPr="00910070">
        <w:rPr>
          <w:rFonts w:asciiTheme="majorHAnsi" w:hAnsiTheme="majorHAnsi" w:cs="Calibri"/>
        </w:rPr>
        <w:t xml:space="preserve">/e-cigarette </w:t>
      </w:r>
      <w:r w:rsidRPr="00910070">
        <w:rPr>
          <w:rFonts w:asciiTheme="majorHAnsi" w:hAnsiTheme="majorHAnsi" w:cs="Calibri"/>
        </w:rPr>
        <w:t xml:space="preserve">smoke will not be detected on an employee’s clothing or hands. If an employee is found smoking on the premises, that employee </w:t>
      </w:r>
      <w:r w:rsidRPr="00910070">
        <w:rPr>
          <w:rFonts w:asciiTheme="majorHAnsi" w:hAnsiTheme="majorHAnsi" w:cs="Calibri"/>
          <w:u w:val="single"/>
        </w:rPr>
        <w:t>may</w:t>
      </w:r>
      <w:r w:rsidRPr="00910070">
        <w:rPr>
          <w:rFonts w:asciiTheme="majorHAnsi" w:hAnsiTheme="majorHAnsi" w:cs="Calibri"/>
        </w:rPr>
        <w:t xml:space="preserve"> be terminated</w:t>
      </w:r>
    </w:p>
    <w:p w14:paraId="7CC745AA" w14:textId="77777777" w:rsidR="00F43B88" w:rsidRPr="00910070" w:rsidRDefault="00F43B88" w:rsidP="00F43B88">
      <w:pPr>
        <w:pStyle w:val="ListParagraph"/>
        <w:numPr>
          <w:ilvl w:val="0"/>
          <w:numId w:val="29"/>
        </w:numPr>
        <w:spacing w:after="0" w:line="360" w:lineRule="auto"/>
        <w:rPr>
          <w:rFonts w:asciiTheme="majorHAnsi" w:hAnsiTheme="majorHAnsi" w:cs="Calibri"/>
        </w:rPr>
      </w:pPr>
      <w:r w:rsidRPr="00910070">
        <w:rPr>
          <w:rFonts w:asciiTheme="majorHAnsi" w:hAnsiTheme="majorHAnsi" w:cs="Calibri"/>
        </w:rPr>
        <w:t xml:space="preserve">Smoking or vaping is NOT permitted while staff are supervising or participating in excursions or other off-site activities. </w:t>
      </w:r>
    </w:p>
    <w:p w14:paraId="178A2AA4" w14:textId="77777777" w:rsidR="00DF35ED" w:rsidRPr="00910070" w:rsidRDefault="00DF35ED" w:rsidP="00DF35ED">
      <w:pPr>
        <w:spacing w:after="0" w:line="360" w:lineRule="auto"/>
        <w:rPr>
          <w:rFonts w:asciiTheme="majorHAnsi" w:hAnsiTheme="majorHAnsi" w:cs="Calibri"/>
        </w:rPr>
      </w:pPr>
    </w:p>
    <w:p w14:paraId="4B7EB950" w14:textId="4519261E" w:rsidR="000D2089" w:rsidRDefault="00DD2C7F" w:rsidP="00DD2C7F">
      <w:pPr>
        <w:spacing w:after="0" w:line="360" w:lineRule="auto"/>
        <w:rPr>
          <w:rFonts w:asciiTheme="majorHAnsi" w:hAnsiTheme="majorHAnsi" w:cs="Calibri"/>
        </w:rPr>
      </w:pPr>
      <w:r w:rsidRPr="00910070">
        <w:rPr>
          <w:rFonts w:asciiTheme="majorHAnsi" w:hAnsiTheme="majorHAnsi" w:cs="Calibri"/>
        </w:rPr>
        <w:t>Employees undergoing prescribed medical treatment with a controlled substance that may affect the safe</w:t>
      </w:r>
      <w:r w:rsidRPr="00231EF4">
        <w:rPr>
          <w:rFonts w:asciiTheme="majorHAnsi" w:hAnsiTheme="majorHAnsi" w:cs="Calibri"/>
        </w:rPr>
        <w:t xml:space="preserve"> performance of their duties are required to report this to the </w:t>
      </w:r>
      <w:r w:rsidR="00397EC6">
        <w:rPr>
          <w:rFonts w:asciiTheme="majorHAnsi" w:hAnsiTheme="majorHAnsi" w:cs="Calibri"/>
        </w:rPr>
        <w:t>n</w:t>
      </w:r>
      <w:r w:rsidRPr="00231EF4">
        <w:rPr>
          <w:rFonts w:asciiTheme="majorHAnsi" w:hAnsiTheme="majorHAnsi" w:cs="Calibri"/>
        </w:rPr>
        <w:t xml:space="preserve">ominated </w:t>
      </w:r>
      <w:r w:rsidR="00397EC6">
        <w:rPr>
          <w:rFonts w:asciiTheme="majorHAnsi" w:hAnsiTheme="majorHAnsi" w:cs="Calibri"/>
        </w:rPr>
        <w:t>s</w:t>
      </w:r>
      <w:r w:rsidRPr="00231EF4">
        <w:rPr>
          <w:rFonts w:asciiTheme="majorHAnsi" w:hAnsiTheme="majorHAnsi" w:cs="Calibri"/>
        </w:rPr>
        <w:t>upervisor.</w:t>
      </w:r>
      <w:r w:rsidRPr="00D64EC3">
        <w:rPr>
          <w:rFonts w:asciiTheme="majorHAnsi" w:hAnsiTheme="majorHAnsi" w:cs="Calibri"/>
        </w:rPr>
        <w:t xml:space="preserve"> </w:t>
      </w:r>
      <w:r>
        <w:rPr>
          <w:rFonts w:asciiTheme="majorHAnsi" w:hAnsiTheme="majorHAnsi" w:cs="Calibri"/>
        </w:rPr>
        <w:t>A medical certificate may be required prior to their approval to provide education and care.</w:t>
      </w:r>
    </w:p>
    <w:p w14:paraId="35E66941" w14:textId="77777777" w:rsidR="006F6176" w:rsidRDefault="006F6176" w:rsidP="00DD2C7F">
      <w:pPr>
        <w:spacing w:after="0" w:line="360" w:lineRule="auto"/>
        <w:rPr>
          <w:color w:val="70AC3D"/>
          <w:sz w:val="24"/>
          <w:szCs w:val="24"/>
        </w:rPr>
      </w:pPr>
    </w:p>
    <w:p w14:paraId="546310CE" w14:textId="6E891C2E" w:rsidR="00DD2C7F" w:rsidRPr="00F34CA2" w:rsidRDefault="005307DF" w:rsidP="00DD2C7F">
      <w:pPr>
        <w:spacing w:after="0" w:line="360" w:lineRule="auto"/>
        <w:rPr>
          <w:rFonts w:asciiTheme="majorHAnsi" w:hAnsiTheme="majorHAnsi"/>
          <w:color w:val="008000"/>
        </w:rPr>
      </w:pPr>
      <w:r w:rsidRPr="00F34CA2">
        <w:rPr>
          <w:color w:val="008000"/>
          <w:sz w:val="24"/>
          <w:szCs w:val="24"/>
        </w:rPr>
        <w:t xml:space="preserve">RESPECT FOR PEOPLE AND THE OSHC SERVICE </w:t>
      </w:r>
    </w:p>
    <w:p w14:paraId="3C128001" w14:textId="77777777" w:rsidR="00DD2C7F" w:rsidRPr="00E03031" w:rsidRDefault="00DD2C7F" w:rsidP="00DD2C7F">
      <w:pPr>
        <w:pStyle w:val="ListParagraph"/>
        <w:numPr>
          <w:ilvl w:val="0"/>
          <w:numId w:val="34"/>
        </w:numPr>
        <w:spacing w:after="0" w:line="360" w:lineRule="auto"/>
        <w:rPr>
          <w:rFonts w:asciiTheme="majorHAnsi" w:hAnsiTheme="majorHAnsi" w:cs="Arial"/>
          <w:shd w:val="clear" w:color="auto" w:fill="FFFFFF"/>
        </w:rPr>
      </w:pPr>
      <w:r>
        <w:rPr>
          <w:rFonts w:asciiTheme="majorHAnsi" w:hAnsiTheme="majorHAnsi" w:cs="Arial"/>
          <w:shd w:val="clear" w:color="auto" w:fill="FFFFFF"/>
        </w:rPr>
        <w:t>Management</w:t>
      </w:r>
      <w:r w:rsidRPr="00231EF4">
        <w:rPr>
          <w:rFonts w:asciiTheme="majorHAnsi" w:hAnsiTheme="majorHAnsi" w:cs="Arial"/>
          <w:shd w:val="clear" w:color="auto" w:fill="FFFFFF"/>
        </w:rPr>
        <w:t xml:space="preserve"> and </w:t>
      </w:r>
      <w:r>
        <w:rPr>
          <w:rFonts w:asciiTheme="majorHAnsi" w:hAnsiTheme="majorHAnsi" w:cs="Arial"/>
          <w:shd w:val="clear" w:color="auto" w:fill="FFFFFF"/>
        </w:rPr>
        <w:t>employees</w:t>
      </w:r>
      <w:r w:rsidRPr="00231EF4">
        <w:rPr>
          <w:rFonts w:asciiTheme="majorHAnsi" w:hAnsiTheme="majorHAnsi" w:cs="Arial"/>
          <w:shd w:val="clear" w:color="auto" w:fill="FFFFFF"/>
        </w:rPr>
        <w:t xml:space="preserve"> understand that </w:t>
      </w:r>
      <w:r>
        <w:rPr>
          <w:rFonts w:asciiTheme="majorHAnsi" w:hAnsiTheme="majorHAnsi" w:cs="Arial"/>
          <w:i/>
          <w:iCs/>
          <w:shd w:val="clear" w:color="auto" w:fill="FFFFFF"/>
        </w:rPr>
        <w:t>workplace health and</w:t>
      </w:r>
      <w:r w:rsidRPr="00231EF4">
        <w:rPr>
          <w:rFonts w:asciiTheme="majorHAnsi" w:hAnsiTheme="majorHAnsi" w:cs="Arial"/>
          <w:i/>
          <w:iCs/>
          <w:shd w:val="clear" w:color="auto" w:fill="FFFFFF"/>
        </w:rPr>
        <w:t xml:space="preserve"> safety is everyone’s responsibility</w:t>
      </w:r>
      <w:r w:rsidRPr="00231EF4">
        <w:rPr>
          <w:rFonts w:asciiTheme="majorHAnsi" w:hAnsiTheme="majorHAnsi" w:cs="Arial"/>
          <w:shd w:val="clear" w:color="auto" w:fill="FFFFFF"/>
        </w:rPr>
        <w:t xml:space="preserve"> </w:t>
      </w:r>
    </w:p>
    <w:p w14:paraId="2CC5708B" w14:textId="77777777" w:rsidR="00DD2C7F" w:rsidRPr="00231EF4" w:rsidRDefault="00DD2C7F" w:rsidP="00DD2C7F">
      <w:pPr>
        <w:pStyle w:val="ListParagraph"/>
        <w:numPr>
          <w:ilvl w:val="0"/>
          <w:numId w:val="34"/>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 xml:space="preserve">Management and employees have a responsibility to take reasonable care for the health and safety of themselves and others at the workplace to enable compliance with the work health and safety legislation outlined in the </w:t>
      </w:r>
      <w:r w:rsidRPr="00231EF4">
        <w:rPr>
          <w:rFonts w:asciiTheme="majorHAnsi" w:hAnsiTheme="majorHAnsi" w:cs="Arial"/>
          <w:i/>
          <w:iCs/>
          <w:shd w:val="clear" w:color="auto" w:fill="FFFFFF"/>
        </w:rPr>
        <w:t>Work Health and Safety Policy</w:t>
      </w:r>
    </w:p>
    <w:p w14:paraId="2D7B5798" w14:textId="77777777" w:rsidR="00DD2C7F" w:rsidRPr="00231EF4" w:rsidRDefault="00DD2C7F" w:rsidP="00DD2C7F">
      <w:pPr>
        <w:pStyle w:val="ListParagraph"/>
        <w:numPr>
          <w:ilvl w:val="0"/>
          <w:numId w:val="34"/>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Management and employees must provide adequate supervision of children at all times and ensure the health, safety and welfare of children and young people in their care. This includes taking all reasonable action to protect children and young people from risk of harm that can be reasonably predicted</w:t>
      </w:r>
    </w:p>
    <w:p w14:paraId="6FDC268D" w14:textId="77777777" w:rsidR="00DD2C7F" w:rsidRPr="00231EF4" w:rsidRDefault="00DD2C7F" w:rsidP="00DD2C7F">
      <w:pPr>
        <w:pStyle w:val="ListParagraph"/>
        <w:numPr>
          <w:ilvl w:val="0"/>
          <w:numId w:val="34"/>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 xml:space="preserve">Management </w:t>
      </w:r>
      <w:r>
        <w:rPr>
          <w:rFonts w:asciiTheme="majorHAnsi" w:hAnsiTheme="majorHAnsi" w:cs="Arial"/>
          <w:shd w:val="clear" w:color="auto" w:fill="FFFFFF"/>
        </w:rPr>
        <w:t xml:space="preserve">and employees </w:t>
      </w:r>
      <w:r w:rsidRPr="00231EF4">
        <w:rPr>
          <w:rFonts w:asciiTheme="majorHAnsi" w:hAnsiTheme="majorHAnsi" w:cs="Arial"/>
          <w:shd w:val="clear" w:color="auto" w:fill="FFFFFF"/>
        </w:rPr>
        <w:t>are committed to the Service philosophy and values, inclusive of best practice in early childhood education and building positive partnership with children, families and staff</w:t>
      </w:r>
    </w:p>
    <w:p w14:paraId="6BBFE23C" w14:textId="77777777" w:rsidR="00DD2C7F" w:rsidRPr="00DD2C7F" w:rsidRDefault="00DD2C7F" w:rsidP="00DD2C7F">
      <w:pPr>
        <w:spacing w:after="0" w:line="360" w:lineRule="auto"/>
        <w:rPr>
          <w:rFonts w:asciiTheme="majorHAnsi" w:hAnsiTheme="majorHAnsi"/>
          <w:color w:val="538135" w:themeColor="accent6" w:themeShade="BF"/>
        </w:rPr>
      </w:pPr>
    </w:p>
    <w:p w14:paraId="3B57111B" w14:textId="4843A691" w:rsidR="00DD2C7F" w:rsidRPr="00715DD6" w:rsidRDefault="005307DF" w:rsidP="00DD2C7F">
      <w:pPr>
        <w:spacing w:after="0" w:line="360" w:lineRule="auto"/>
        <w:rPr>
          <w:rFonts w:asciiTheme="majorHAnsi" w:hAnsiTheme="majorHAnsi"/>
          <w:color w:val="008000"/>
        </w:rPr>
      </w:pPr>
      <w:r w:rsidRPr="00715DD6">
        <w:rPr>
          <w:rFonts w:cs="Arial"/>
          <w:color w:val="008000"/>
          <w:sz w:val="24"/>
          <w:szCs w:val="24"/>
          <w:lang w:val="en-US"/>
        </w:rPr>
        <w:t>EXPECTATIONS OF LEADERS AND MANAGEMENT</w:t>
      </w:r>
      <w:r w:rsidRPr="00715DD6">
        <w:rPr>
          <w:color w:val="008000"/>
          <w:sz w:val="24"/>
          <w:szCs w:val="24"/>
        </w:rPr>
        <w:t xml:space="preserve"> </w:t>
      </w:r>
    </w:p>
    <w:p w14:paraId="163815A6" w14:textId="77777777" w:rsidR="00DD2C7F" w:rsidRPr="00231EF4" w:rsidRDefault="00DD2C7F" w:rsidP="00DD2C7F">
      <w:pPr>
        <w:spacing w:after="0" w:line="360" w:lineRule="auto"/>
        <w:rPr>
          <w:rFonts w:asciiTheme="majorHAnsi" w:hAnsiTheme="majorHAnsi" w:cs="Arial"/>
          <w:shd w:val="clear" w:color="auto" w:fill="FFFFFF"/>
        </w:rPr>
      </w:pPr>
      <w:r>
        <w:rPr>
          <w:rFonts w:asciiTheme="majorHAnsi" w:hAnsiTheme="majorHAnsi" w:cs="Arial"/>
          <w:shd w:val="clear" w:color="auto" w:fill="FFFFFF"/>
        </w:rPr>
        <w:t>L</w:t>
      </w:r>
      <w:r w:rsidRPr="00231EF4">
        <w:rPr>
          <w:rFonts w:asciiTheme="majorHAnsi" w:hAnsiTheme="majorHAnsi" w:cs="Arial"/>
          <w:shd w:val="clear" w:color="auto" w:fill="FFFFFF"/>
        </w:rPr>
        <w:t xml:space="preserve">eaders and management are expected to: </w:t>
      </w:r>
    </w:p>
    <w:p w14:paraId="00A336CF" w14:textId="77777777" w:rsidR="00DD2C7F" w:rsidRPr="00231EF4" w:rsidRDefault="00DD2C7F" w:rsidP="00DD2C7F">
      <w:pPr>
        <w:pStyle w:val="ListParagraph"/>
        <w:numPr>
          <w:ilvl w:val="0"/>
          <w:numId w:val="32"/>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keep employees informed about essential information and any relevant changes and make all documents readily accessible to them</w:t>
      </w:r>
    </w:p>
    <w:p w14:paraId="107A4AD7" w14:textId="75FEE901" w:rsidR="00DD2C7F" w:rsidRPr="00231EF4" w:rsidRDefault="00DD2C7F" w:rsidP="00DD2C7F">
      <w:pPr>
        <w:pStyle w:val="ListParagraph"/>
        <w:numPr>
          <w:ilvl w:val="0"/>
          <w:numId w:val="32"/>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 xml:space="preserve">model professional behaviour at all times whilst at the </w:t>
      </w:r>
      <w:r>
        <w:rPr>
          <w:rFonts w:asciiTheme="majorHAnsi" w:hAnsiTheme="majorHAnsi" w:cs="Arial"/>
          <w:shd w:val="clear" w:color="auto" w:fill="FFFFFF"/>
        </w:rPr>
        <w:t xml:space="preserve">OSHC </w:t>
      </w:r>
      <w:r w:rsidRPr="00231EF4">
        <w:rPr>
          <w:rFonts w:asciiTheme="majorHAnsi" w:hAnsiTheme="majorHAnsi" w:cs="Arial"/>
          <w:shd w:val="clear" w:color="auto" w:fill="FFFFFF"/>
        </w:rPr>
        <w:t>Service</w:t>
      </w:r>
    </w:p>
    <w:p w14:paraId="3E95D0F4" w14:textId="77777777" w:rsidR="00DD2C7F" w:rsidRDefault="00DD2C7F" w:rsidP="00DD2C7F">
      <w:pPr>
        <w:pStyle w:val="ListParagraph"/>
        <w:numPr>
          <w:ilvl w:val="0"/>
          <w:numId w:val="32"/>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 xml:space="preserve">take appropriate action if a breach of the </w:t>
      </w:r>
      <w:r w:rsidRPr="00685E34">
        <w:rPr>
          <w:rFonts w:asciiTheme="majorHAnsi" w:hAnsiTheme="majorHAnsi" w:cs="Arial"/>
          <w:i/>
          <w:iCs/>
          <w:shd w:val="clear" w:color="auto" w:fill="FFFFFF"/>
        </w:rPr>
        <w:t>Tobacco, Drug and Alcohol</w:t>
      </w:r>
      <w:r>
        <w:rPr>
          <w:rFonts w:asciiTheme="majorHAnsi" w:hAnsiTheme="majorHAnsi" w:cs="Arial"/>
          <w:i/>
          <w:iCs/>
          <w:shd w:val="clear" w:color="auto" w:fill="FFFFFF"/>
        </w:rPr>
        <w:t xml:space="preserve">-Free </w:t>
      </w:r>
      <w:r w:rsidRPr="00685E34">
        <w:rPr>
          <w:rFonts w:asciiTheme="majorHAnsi" w:hAnsiTheme="majorHAnsi" w:cs="Arial"/>
          <w:i/>
          <w:iCs/>
          <w:shd w:val="clear" w:color="auto" w:fill="FFFFFF"/>
        </w:rPr>
        <w:t>Policy</w:t>
      </w:r>
      <w:r w:rsidRPr="00231EF4">
        <w:rPr>
          <w:rFonts w:asciiTheme="majorHAnsi" w:hAnsiTheme="majorHAnsi" w:cs="Arial"/>
          <w:shd w:val="clear" w:color="auto" w:fill="FFFFFF"/>
        </w:rPr>
        <w:t xml:space="preserve"> occurs</w:t>
      </w:r>
    </w:p>
    <w:p w14:paraId="0F3561AE" w14:textId="77777777" w:rsidR="00797F0D" w:rsidRDefault="00DD2C7F" w:rsidP="00DD2C7F">
      <w:pPr>
        <w:pStyle w:val="ListParagraph"/>
        <w:numPr>
          <w:ilvl w:val="0"/>
          <w:numId w:val="34"/>
        </w:numPr>
        <w:spacing w:after="0" w:line="360" w:lineRule="auto"/>
        <w:rPr>
          <w:rFonts w:asciiTheme="majorHAnsi" w:hAnsiTheme="majorHAnsi" w:cs="Arial"/>
          <w:shd w:val="clear" w:color="auto" w:fill="FFFFFF"/>
        </w:rPr>
      </w:pPr>
      <w:r w:rsidRPr="00474A20">
        <w:rPr>
          <w:rFonts w:asciiTheme="majorHAnsi" w:hAnsiTheme="majorHAnsi" w:cs="Arial"/>
          <w:shd w:val="clear" w:color="auto" w:fill="FFFFFF"/>
        </w:rPr>
        <w:t xml:space="preserve">advise new employees and volunteers to the service the </w:t>
      </w:r>
      <w:r w:rsidRPr="00685E34">
        <w:rPr>
          <w:rFonts w:asciiTheme="majorHAnsi" w:hAnsiTheme="majorHAnsi" w:cs="Arial"/>
          <w:i/>
          <w:iCs/>
          <w:shd w:val="clear" w:color="auto" w:fill="FFFFFF"/>
        </w:rPr>
        <w:t xml:space="preserve">Tobacco, Drug and Alcohol- </w:t>
      </w:r>
      <w:r>
        <w:rPr>
          <w:rFonts w:asciiTheme="majorHAnsi" w:hAnsiTheme="majorHAnsi" w:cs="Arial"/>
          <w:i/>
          <w:iCs/>
          <w:shd w:val="clear" w:color="auto" w:fill="FFFFFF"/>
        </w:rPr>
        <w:t>F</w:t>
      </w:r>
      <w:r w:rsidRPr="00685E34">
        <w:rPr>
          <w:rFonts w:asciiTheme="majorHAnsi" w:hAnsiTheme="majorHAnsi" w:cs="Arial"/>
          <w:i/>
          <w:iCs/>
          <w:shd w:val="clear" w:color="auto" w:fill="FFFFFF"/>
        </w:rPr>
        <w:t>ree Policy</w:t>
      </w:r>
      <w:r w:rsidRPr="00474A20">
        <w:rPr>
          <w:rFonts w:asciiTheme="majorHAnsi" w:hAnsiTheme="majorHAnsi" w:cs="Arial"/>
          <w:shd w:val="clear" w:color="auto" w:fill="FFFFFF"/>
        </w:rPr>
        <w:t xml:space="preserve"> during the induction process. Visitors will be advised of the policy through signage at the front entrance of the service</w:t>
      </w:r>
      <w:bookmarkStart w:id="3" w:name="_Hlk535488759"/>
    </w:p>
    <w:p w14:paraId="147E047C" w14:textId="7B322894" w:rsidR="00DD2C7F" w:rsidRDefault="00797F0D" w:rsidP="00797F0D">
      <w:pPr>
        <w:pStyle w:val="ListParagraph"/>
        <w:numPr>
          <w:ilvl w:val="0"/>
          <w:numId w:val="37"/>
        </w:numPr>
        <w:spacing w:after="0" w:line="360" w:lineRule="auto"/>
        <w:rPr>
          <w:rFonts w:asciiTheme="majorHAnsi" w:hAnsiTheme="majorHAnsi" w:cs="Arial"/>
          <w:shd w:val="clear" w:color="auto" w:fill="FFFFFF"/>
        </w:rPr>
      </w:pPr>
      <w:r>
        <w:rPr>
          <w:rFonts w:asciiTheme="majorHAnsi" w:hAnsiTheme="majorHAnsi" w:cs="Arial"/>
          <w:shd w:val="clear" w:color="auto" w:fill="FFFFFF"/>
        </w:rPr>
        <w:t>families and visitors are reminded that smoking is not permitted in or around the OSHC Service</w:t>
      </w:r>
    </w:p>
    <w:p w14:paraId="3929AECA" w14:textId="0A15673F" w:rsidR="00DD2C7F" w:rsidRPr="00797F0D" w:rsidRDefault="00797F0D" w:rsidP="00DD2C7F">
      <w:pPr>
        <w:pStyle w:val="ListParagraph"/>
        <w:numPr>
          <w:ilvl w:val="0"/>
          <w:numId w:val="37"/>
        </w:numPr>
        <w:spacing w:after="0" w:line="360" w:lineRule="auto"/>
        <w:rPr>
          <w:rFonts w:asciiTheme="majorHAnsi" w:hAnsiTheme="majorHAnsi" w:cs="Arial"/>
          <w:shd w:val="clear" w:color="auto" w:fill="FFFFFF"/>
        </w:rPr>
      </w:pPr>
      <w:r>
        <w:rPr>
          <w:rFonts w:asciiTheme="majorHAnsi" w:hAnsiTheme="majorHAnsi" w:cs="Arial"/>
          <w:shd w:val="clear" w:color="auto" w:fill="FFFFFF"/>
        </w:rPr>
        <w:t>families and visitors are reminded that they should not enter the premises if they under the influence of prohibited drugs or alcohol</w:t>
      </w:r>
      <w:bookmarkEnd w:id="3"/>
    </w:p>
    <w:p w14:paraId="4EB8190A" w14:textId="77777777" w:rsidR="00797F0D" w:rsidRDefault="00797F0D" w:rsidP="00DD2C7F">
      <w:pPr>
        <w:spacing w:after="0" w:line="360" w:lineRule="auto"/>
        <w:rPr>
          <w:rFonts w:cs="Arial"/>
          <w:color w:val="538135" w:themeColor="accent6" w:themeShade="BF"/>
          <w:sz w:val="24"/>
          <w:szCs w:val="24"/>
          <w:lang w:val="en-US"/>
        </w:rPr>
      </w:pPr>
    </w:p>
    <w:p w14:paraId="0F234005" w14:textId="7EF133A7" w:rsidR="00DD2C7F" w:rsidRPr="00231EF4" w:rsidRDefault="005307DF" w:rsidP="00DD2C7F">
      <w:pPr>
        <w:spacing w:after="0" w:line="360" w:lineRule="auto"/>
        <w:rPr>
          <w:rFonts w:asciiTheme="majorHAnsi" w:hAnsiTheme="majorHAnsi" w:cs="Arial"/>
          <w:shd w:val="clear" w:color="auto" w:fill="FFFFFF"/>
        </w:rPr>
      </w:pPr>
      <w:r w:rsidRPr="00715DD6">
        <w:rPr>
          <w:rFonts w:cs="Arial"/>
          <w:color w:val="008000"/>
          <w:sz w:val="24"/>
          <w:szCs w:val="24"/>
          <w:lang w:val="en-US"/>
        </w:rPr>
        <w:lastRenderedPageBreak/>
        <w:t>EXPECTATIONS OF EMPLOYEES</w:t>
      </w:r>
      <w:r w:rsidRPr="00715DD6">
        <w:rPr>
          <w:rFonts w:cs="Arial"/>
          <w:color w:val="008000"/>
          <w:sz w:val="24"/>
          <w:szCs w:val="24"/>
          <w:lang w:val="en-US"/>
        </w:rPr>
        <w:br/>
      </w:r>
      <w:r w:rsidR="00DD2C7F" w:rsidRPr="00231EF4">
        <w:rPr>
          <w:rFonts w:cs="Arial"/>
        </w:rPr>
        <w:t>EMPLOYEES WILL:</w:t>
      </w:r>
    </w:p>
    <w:p w14:paraId="565BC1FA" w14:textId="0FC5D64A" w:rsidR="00DD2C7F" w:rsidRDefault="00DD2C7F" w:rsidP="00DD2C7F">
      <w:pPr>
        <w:pStyle w:val="ListParagraph"/>
        <w:numPr>
          <w:ilvl w:val="0"/>
          <w:numId w:val="30"/>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 xml:space="preserve">act honestly and exercise attentiveness in all </w:t>
      </w:r>
      <w:r>
        <w:rPr>
          <w:rFonts w:asciiTheme="majorHAnsi" w:hAnsiTheme="majorHAnsi" w:cs="Arial"/>
          <w:shd w:val="clear" w:color="auto" w:fill="FFFFFF"/>
        </w:rPr>
        <w:t>s</w:t>
      </w:r>
      <w:r w:rsidRPr="00231EF4">
        <w:rPr>
          <w:rFonts w:asciiTheme="majorHAnsi" w:hAnsiTheme="majorHAnsi" w:cs="Arial"/>
          <w:shd w:val="clear" w:color="auto" w:fill="FFFFFF"/>
        </w:rPr>
        <w:t>ervice operations</w:t>
      </w:r>
    </w:p>
    <w:p w14:paraId="192D7C93" w14:textId="4BE2DBC4" w:rsidR="00DD2C7F" w:rsidRPr="00910070" w:rsidRDefault="00DD2C7F" w:rsidP="00DD2C7F">
      <w:pPr>
        <w:pStyle w:val="ListParagraph"/>
        <w:numPr>
          <w:ilvl w:val="0"/>
          <w:numId w:val="30"/>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 xml:space="preserve">carry out all lawful directions, retaining the right to question any direction which they consider to be unethical. If uncertain they can seek advice from the </w:t>
      </w:r>
      <w:r w:rsidR="00FE6B6C">
        <w:rPr>
          <w:rFonts w:asciiTheme="majorHAnsi" w:hAnsiTheme="majorHAnsi" w:cs="Arial"/>
          <w:shd w:val="clear" w:color="auto" w:fill="FFFFFF"/>
        </w:rPr>
        <w:t>n</w:t>
      </w:r>
      <w:r w:rsidRPr="00231EF4">
        <w:rPr>
          <w:rFonts w:asciiTheme="majorHAnsi" w:hAnsiTheme="majorHAnsi" w:cs="Arial"/>
          <w:shd w:val="clear" w:color="auto" w:fill="FFFFFF"/>
        </w:rPr>
        <w:t xml:space="preserve">ominated </w:t>
      </w:r>
      <w:r w:rsidR="00FE6B6C">
        <w:rPr>
          <w:rFonts w:asciiTheme="majorHAnsi" w:hAnsiTheme="majorHAnsi" w:cs="Arial"/>
          <w:shd w:val="clear" w:color="auto" w:fill="FFFFFF"/>
        </w:rPr>
        <w:t>s</w:t>
      </w:r>
      <w:r w:rsidRPr="00231EF4">
        <w:rPr>
          <w:rFonts w:asciiTheme="majorHAnsi" w:hAnsiTheme="majorHAnsi" w:cs="Arial"/>
          <w:shd w:val="clear" w:color="auto" w:fill="FFFFFF"/>
        </w:rPr>
        <w:t xml:space="preserve">upervisor, </w:t>
      </w:r>
      <w:r w:rsidR="00FE6B6C">
        <w:rPr>
          <w:rFonts w:asciiTheme="majorHAnsi" w:hAnsiTheme="majorHAnsi" w:cs="Arial"/>
          <w:shd w:val="clear" w:color="auto" w:fill="FFFFFF"/>
        </w:rPr>
        <w:t>a</w:t>
      </w:r>
      <w:r w:rsidRPr="00231EF4">
        <w:rPr>
          <w:rFonts w:asciiTheme="majorHAnsi" w:hAnsiTheme="majorHAnsi" w:cs="Arial"/>
          <w:shd w:val="clear" w:color="auto" w:fill="FFFFFF"/>
        </w:rPr>
        <w:t xml:space="preserve">pproved </w:t>
      </w:r>
      <w:r w:rsidR="00FE6B6C">
        <w:rPr>
          <w:rFonts w:asciiTheme="majorHAnsi" w:hAnsiTheme="majorHAnsi" w:cs="Arial"/>
          <w:shd w:val="clear" w:color="auto" w:fill="FFFFFF"/>
        </w:rPr>
        <w:t>p</w:t>
      </w:r>
      <w:r w:rsidRPr="00231EF4">
        <w:rPr>
          <w:rFonts w:asciiTheme="majorHAnsi" w:hAnsiTheme="majorHAnsi" w:cs="Arial"/>
          <w:shd w:val="clear" w:color="auto" w:fill="FFFFFF"/>
        </w:rPr>
        <w:t xml:space="preserve">rovider or the </w:t>
      </w:r>
      <w:r w:rsidRPr="00910070">
        <w:rPr>
          <w:rFonts w:asciiTheme="majorHAnsi" w:hAnsiTheme="majorHAnsi" w:cs="Arial"/>
          <w:shd w:val="clear" w:color="auto" w:fill="FFFFFF"/>
        </w:rPr>
        <w:t>Ombudsman</w:t>
      </w:r>
    </w:p>
    <w:p w14:paraId="0110C456" w14:textId="24907C92" w:rsidR="00DD2C7F" w:rsidRPr="00910070" w:rsidRDefault="00DD2C7F" w:rsidP="00DD2C7F">
      <w:pPr>
        <w:pStyle w:val="ListParagraph"/>
        <w:numPr>
          <w:ilvl w:val="0"/>
          <w:numId w:val="30"/>
        </w:numPr>
        <w:spacing w:after="0" w:line="360" w:lineRule="auto"/>
        <w:rPr>
          <w:rFonts w:asciiTheme="majorHAnsi" w:hAnsiTheme="majorHAnsi" w:cs="Arial"/>
          <w:shd w:val="clear" w:color="auto" w:fill="FFFFFF"/>
        </w:rPr>
      </w:pPr>
      <w:r w:rsidRPr="00910070">
        <w:rPr>
          <w:rFonts w:asciiTheme="majorHAnsi" w:hAnsiTheme="majorHAnsi" w:cs="Arial"/>
          <w:shd w:val="clear" w:color="auto" w:fill="FFFFFF"/>
        </w:rPr>
        <w:t>report any instances of suspected alcohol or drug use at the OSHC Service</w:t>
      </w:r>
    </w:p>
    <w:p w14:paraId="5E651F98" w14:textId="77777777" w:rsidR="00F43B88" w:rsidRPr="00910070" w:rsidRDefault="00F43B88" w:rsidP="00F43B88">
      <w:pPr>
        <w:pStyle w:val="ListParagraph"/>
        <w:numPr>
          <w:ilvl w:val="0"/>
          <w:numId w:val="30"/>
        </w:numPr>
        <w:spacing w:after="0" w:line="360" w:lineRule="auto"/>
        <w:rPr>
          <w:rFonts w:asciiTheme="majorHAnsi" w:hAnsiTheme="majorHAnsi" w:cs="Arial"/>
          <w:shd w:val="clear" w:color="auto" w:fill="FFFFFF"/>
        </w:rPr>
      </w:pPr>
      <w:r w:rsidRPr="00910070">
        <w:rPr>
          <w:rFonts w:asciiTheme="majorHAnsi" w:hAnsiTheme="majorHAnsi" w:cs="Arial"/>
          <w:shd w:val="clear" w:color="auto" w:fill="FFFFFF"/>
        </w:rPr>
        <w:t>report any observations of instances of smoking or vaping in the presence of children to management</w:t>
      </w:r>
    </w:p>
    <w:p w14:paraId="7B48BBCE" w14:textId="77777777" w:rsidR="00DD2C7F" w:rsidRPr="00910070" w:rsidRDefault="00DD2C7F" w:rsidP="00DD2C7F">
      <w:pPr>
        <w:pStyle w:val="ListParagraph"/>
        <w:numPr>
          <w:ilvl w:val="0"/>
          <w:numId w:val="30"/>
        </w:numPr>
        <w:spacing w:after="0" w:line="360" w:lineRule="auto"/>
        <w:rPr>
          <w:rFonts w:asciiTheme="majorHAnsi" w:hAnsiTheme="majorHAnsi" w:cs="Arial"/>
          <w:shd w:val="clear" w:color="auto" w:fill="FFFFFF"/>
        </w:rPr>
      </w:pPr>
      <w:r w:rsidRPr="00910070">
        <w:rPr>
          <w:rFonts w:asciiTheme="majorHAnsi" w:hAnsiTheme="majorHAnsi" w:cs="Arial"/>
          <w:shd w:val="clear" w:color="auto" w:fill="FFFFFF"/>
        </w:rPr>
        <w:t>be mindful of their duty of care towards themselves and others</w:t>
      </w:r>
    </w:p>
    <w:p w14:paraId="3059C041" w14:textId="5B793480" w:rsidR="00DD2C7F" w:rsidRPr="00C80A51" w:rsidRDefault="00DD2C7F" w:rsidP="00DD2C7F">
      <w:pPr>
        <w:pStyle w:val="ListParagraph"/>
        <w:numPr>
          <w:ilvl w:val="0"/>
          <w:numId w:val="31"/>
        </w:numPr>
        <w:spacing w:after="0" w:line="360" w:lineRule="auto"/>
        <w:rPr>
          <w:rFonts w:asciiTheme="majorHAnsi" w:eastAsia="Times New Roman" w:hAnsiTheme="majorHAnsi" w:cs="Calibri"/>
        </w:rPr>
      </w:pPr>
      <w:r w:rsidRPr="00910070">
        <w:rPr>
          <w:rFonts w:asciiTheme="majorHAnsi" w:hAnsiTheme="majorHAnsi" w:cs="Arial"/>
          <w:shd w:val="clear" w:color="auto" w:fill="FFFFFF"/>
        </w:rPr>
        <w:t>not sell, offer to sell, purchase, use, transfer</w:t>
      </w:r>
      <w:r>
        <w:rPr>
          <w:rFonts w:asciiTheme="majorHAnsi" w:hAnsiTheme="majorHAnsi" w:cs="Arial"/>
          <w:shd w:val="clear" w:color="auto" w:fill="FFFFFF"/>
        </w:rPr>
        <w:t xml:space="preserve"> or hold possession of illegal drug</w:t>
      </w:r>
      <w:r w:rsidRPr="00F43B88">
        <w:rPr>
          <w:rFonts w:asciiTheme="majorHAnsi" w:hAnsiTheme="majorHAnsi" w:cs="Arial"/>
          <w:shd w:val="clear" w:color="auto" w:fill="FFFFFF"/>
        </w:rPr>
        <w:t xml:space="preserve">s while on the </w:t>
      </w:r>
      <w:r w:rsidR="00FE6B6C" w:rsidRPr="00F43B88">
        <w:rPr>
          <w:rFonts w:asciiTheme="majorHAnsi" w:hAnsiTheme="majorHAnsi" w:cs="Arial"/>
          <w:shd w:val="clear" w:color="auto" w:fill="FFFFFF"/>
        </w:rPr>
        <w:t>OSHC S</w:t>
      </w:r>
      <w:r w:rsidRPr="00F43B88">
        <w:rPr>
          <w:rFonts w:asciiTheme="majorHAnsi" w:hAnsiTheme="majorHAnsi" w:cs="Arial"/>
          <w:shd w:val="clear" w:color="auto" w:fill="FFFFFF"/>
        </w:rPr>
        <w:t>ervice</w:t>
      </w:r>
      <w:r>
        <w:rPr>
          <w:rFonts w:asciiTheme="majorHAnsi" w:hAnsiTheme="majorHAnsi" w:cs="Arial"/>
          <w:shd w:val="clear" w:color="auto" w:fill="FFFFFF"/>
        </w:rPr>
        <w:t xml:space="preserve"> premises or when representing the service after operating hours</w:t>
      </w:r>
    </w:p>
    <w:p w14:paraId="7E314AB6" w14:textId="77777777" w:rsidR="00DD2C7F" w:rsidRDefault="00DD2C7F" w:rsidP="00DD2C7F">
      <w:pPr>
        <w:pStyle w:val="ListParagraph"/>
        <w:numPr>
          <w:ilvl w:val="0"/>
          <w:numId w:val="31"/>
        </w:numPr>
        <w:spacing w:after="0" w:line="360" w:lineRule="auto"/>
        <w:rPr>
          <w:rFonts w:asciiTheme="majorHAnsi" w:eastAsia="Times New Roman" w:hAnsiTheme="majorHAnsi" w:cs="Calibri"/>
        </w:rPr>
      </w:pPr>
      <w:r>
        <w:rPr>
          <w:rFonts w:asciiTheme="majorHAnsi" w:eastAsia="Times New Roman" w:hAnsiTheme="majorHAnsi" w:cs="Calibri"/>
        </w:rPr>
        <w:t>be</w:t>
      </w:r>
      <w:r w:rsidRPr="00231EF4">
        <w:rPr>
          <w:rFonts w:asciiTheme="majorHAnsi" w:eastAsia="Times New Roman" w:hAnsiTheme="majorHAnsi" w:cs="Calibri"/>
        </w:rPr>
        <w:t xml:space="preserve"> committed to valuing and promoting the safety, health, and wellbeing of employees, volunteers, children, and families</w:t>
      </w:r>
    </w:p>
    <w:p w14:paraId="440C24CC" w14:textId="0206C731" w:rsidR="00DD2C7F" w:rsidRPr="00110E89" w:rsidRDefault="00DD2C7F" w:rsidP="00DD2C7F">
      <w:pPr>
        <w:pStyle w:val="ListParagraph"/>
        <w:numPr>
          <w:ilvl w:val="0"/>
          <w:numId w:val="31"/>
        </w:numPr>
        <w:spacing w:after="0" w:line="360" w:lineRule="auto"/>
        <w:rPr>
          <w:rFonts w:asciiTheme="majorHAnsi" w:hAnsiTheme="majorHAnsi" w:cs="Arial"/>
          <w:shd w:val="clear" w:color="auto" w:fill="FFFFFF"/>
        </w:rPr>
      </w:pPr>
      <w:r w:rsidRPr="00F53D31">
        <w:rPr>
          <w:rFonts w:asciiTheme="majorHAnsi" w:eastAsia="Times New Roman" w:hAnsiTheme="majorHAnsi" w:cs="Calibri"/>
        </w:rPr>
        <w:t xml:space="preserve">ensure that they are not, by the consumption of drugs or alcohol, in such a condition as to endanger their own safety or that of others at </w:t>
      </w:r>
      <w:r w:rsidRPr="00E03031">
        <w:rPr>
          <w:rFonts w:asciiTheme="majorHAnsi" w:eastAsia="Times New Roman" w:hAnsiTheme="majorHAnsi" w:cs="Calibri"/>
        </w:rPr>
        <w:t xml:space="preserve">the </w:t>
      </w:r>
      <w:r>
        <w:rPr>
          <w:rFonts w:asciiTheme="majorHAnsi" w:eastAsia="Times New Roman" w:hAnsiTheme="majorHAnsi" w:cs="Calibri"/>
        </w:rPr>
        <w:t>OSHC S</w:t>
      </w:r>
      <w:r w:rsidRPr="00E03031">
        <w:rPr>
          <w:rFonts w:asciiTheme="majorHAnsi" w:eastAsia="Times New Roman" w:hAnsiTheme="majorHAnsi" w:cs="Calibri"/>
        </w:rPr>
        <w:t>ervice</w:t>
      </w:r>
      <w:bookmarkStart w:id="4" w:name="_Hlk535488484"/>
      <w:bookmarkStart w:id="5" w:name="_Hlk535488642"/>
    </w:p>
    <w:p w14:paraId="20EC898B" w14:textId="77777777" w:rsidR="00DD2C7F" w:rsidRPr="00E03031" w:rsidRDefault="00DD2C7F" w:rsidP="00DD2C7F">
      <w:pPr>
        <w:pStyle w:val="ListParagraph"/>
        <w:numPr>
          <w:ilvl w:val="0"/>
          <w:numId w:val="31"/>
        </w:numPr>
        <w:spacing w:after="0" w:line="360" w:lineRule="auto"/>
        <w:rPr>
          <w:rFonts w:asciiTheme="majorHAnsi" w:hAnsiTheme="majorHAnsi" w:cs="Arial"/>
          <w:shd w:val="clear" w:color="auto" w:fill="FFFFFF"/>
        </w:rPr>
      </w:pPr>
      <w:r>
        <w:rPr>
          <w:rFonts w:asciiTheme="majorHAnsi" w:eastAsia="Times New Roman" w:hAnsiTheme="majorHAnsi" w:cs="Calibri"/>
        </w:rPr>
        <w:t>ensure they do not operate heavy machinery or operate/drive vehicles while under the influence of or used or consumed drugs or alcohol.</w:t>
      </w:r>
    </w:p>
    <w:p w14:paraId="2D654E66" w14:textId="77777777" w:rsidR="00DD2C7F" w:rsidRDefault="00DD2C7F" w:rsidP="00DD2C7F">
      <w:pPr>
        <w:spacing w:after="0" w:line="360" w:lineRule="auto"/>
        <w:rPr>
          <w:rFonts w:asciiTheme="majorHAnsi" w:hAnsiTheme="majorHAnsi" w:cs="Arial"/>
          <w:shd w:val="clear" w:color="auto" w:fill="FFFFFF"/>
        </w:rPr>
      </w:pPr>
    </w:p>
    <w:bookmarkEnd w:id="4"/>
    <w:bookmarkEnd w:id="5"/>
    <w:p w14:paraId="227D5BAC" w14:textId="64A03BB9" w:rsidR="00DD2C7F" w:rsidRPr="00715DD6" w:rsidRDefault="005307DF" w:rsidP="00DD2C7F">
      <w:pPr>
        <w:spacing w:after="0" w:line="360" w:lineRule="auto"/>
        <w:rPr>
          <w:rFonts w:asciiTheme="majorHAnsi" w:hAnsiTheme="majorHAnsi"/>
          <w:color w:val="008000"/>
        </w:rPr>
      </w:pPr>
      <w:r w:rsidRPr="00715DD6">
        <w:rPr>
          <w:rFonts w:cs="Arial"/>
          <w:color w:val="008000"/>
          <w:sz w:val="24"/>
          <w:szCs w:val="24"/>
          <w:lang w:val="en-US"/>
        </w:rPr>
        <w:t>ADHERING TO SERVICE CONFIDENTIALITY</w:t>
      </w:r>
    </w:p>
    <w:p w14:paraId="3E32AD4D" w14:textId="77777777" w:rsidR="00DD2C7F" w:rsidRPr="00C80A51" w:rsidRDefault="00DD2C7F" w:rsidP="00DD2C7F">
      <w:pPr>
        <w:pStyle w:val="ListParagraph"/>
        <w:numPr>
          <w:ilvl w:val="0"/>
          <w:numId w:val="33"/>
        </w:numPr>
        <w:spacing w:after="0" w:line="360" w:lineRule="auto"/>
        <w:rPr>
          <w:rFonts w:asciiTheme="majorHAnsi" w:hAnsiTheme="majorHAnsi" w:cs="Arial"/>
          <w:shd w:val="clear" w:color="auto" w:fill="FFFFFF"/>
        </w:rPr>
      </w:pPr>
      <w:bookmarkStart w:id="6" w:name="_Hlk535488699"/>
      <w:r w:rsidRPr="00C80A51">
        <w:rPr>
          <w:rFonts w:asciiTheme="majorHAnsi" w:hAnsiTheme="majorHAnsi" w:cs="Calibri"/>
        </w:rPr>
        <w:t>All issues pertaining to these matters shall be kept strictly confidential</w:t>
      </w:r>
    </w:p>
    <w:p w14:paraId="392F3851" w14:textId="77777777" w:rsidR="00DD2C7F" w:rsidRPr="00231EF4" w:rsidRDefault="00DD2C7F" w:rsidP="00DD2C7F">
      <w:pPr>
        <w:pStyle w:val="ListParagraph"/>
        <w:numPr>
          <w:ilvl w:val="0"/>
          <w:numId w:val="33"/>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Unless authorised to do so by legislation, employees must not disclose or use any confidential information without appropriate approval</w:t>
      </w:r>
    </w:p>
    <w:p w14:paraId="639050FE" w14:textId="77777777" w:rsidR="00DD2C7F" w:rsidRPr="00231EF4" w:rsidRDefault="00DD2C7F" w:rsidP="00DD2C7F">
      <w:pPr>
        <w:pStyle w:val="ListParagraph"/>
        <w:numPr>
          <w:ilvl w:val="0"/>
          <w:numId w:val="33"/>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All employees are to ensure that confidential information is not accessed by unauthorised people</w:t>
      </w:r>
    </w:p>
    <w:p w14:paraId="32800ABF" w14:textId="77777777" w:rsidR="00DD2C7F" w:rsidRPr="00231EF4" w:rsidRDefault="00DD2C7F" w:rsidP="00DD2C7F">
      <w:pPr>
        <w:pStyle w:val="ListParagraph"/>
        <w:numPr>
          <w:ilvl w:val="0"/>
          <w:numId w:val="33"/>
        </w:numPr>
        <w:spacing w:after="0" w:line="360" w:lineRule="auto"/>
        <w:rPr>
          <w:rFonts w:asciiTheme="majorHAnsi" w:hAnsiTheme="majorHAnsi" w:cs="Arial"/>
          <w:shd w:val="clear" w:color="auto" w:fill="FFFFFF"/>
        </w:rPr>
      </w:pPr>
      <w:r w:rsidRPr="00231EF4">
        <w:rPr>
          <w:rFonts w:asciiTheme="majorHAnsi" w:hAnsiTheme="majorHAnsi" w:cs="Arial"/>
          <w:shd w:val="clear" w:color="auto" w:fill="FFFFFF"/>
        </w:rPr>
        <w:t xml:space="preserve">Employees will adhere to the Service’s </w:t>
      </w:r>
      <w:r w:rsidRPr="00231EF4">
        <w:rPr>
          <w:rFonts w:asciiTheme="majorHAnsi" w:hAnsiTheme="majorHAnsi" w:cs="Arial"/>
          <w:i/>
          <w:shd w:val="clear" w:color="auto" w:fill="FFFFFF"/>
        </w:rPr>
        <w:t>Privacy and Confidentiality Policy</w:t>
      </w:r>
      <w:r w:rsidRPr="00231EF4">
        <w:rPr>
          <w:rFonts w:asciiTheme="majorHAnsi" w:hAnsiTheme="majorHAnsi" w:cs="Arial"/>
          <w:shd w:val="clear" w:color="auto" w:fill="FFFFFF"/>
        </w:rPr>
        <w:t>.</w:t>
      </w:r>
    </w:p>
    <w:bookmarkEnd w:id="6"/>
    <w:p w14:paraId="6CA5C38D" w14:textId="77777777" w:rsidR="00DA102F" w:rsidRDefault="00DA102F" w:rsidP="00DD2C7F">
      <w:pPr>
        <w:spacing w:after="0" w:line="360" w:lineRule="auto"/>
        <w:rPr>
          <w:rFonts w:cs="Arial"/>
          <w:color w:val="22A1BB"/>
          <w:sz w:val="24"/>
          <w:szCs w:val="24"/>
          <w:lang w:val="en-US"/>
        </w:rPr>
      </w:pPr>
    </w:p>
    <w:p w14:paraId="453B68A5" w14:textId="0E7CD4B0" w:rsidR="00176045" w:rsidRDefault="0066124A" w:rsidP="00E313D3">
      <w:pPr>
        <w:tabs>
          <w:tab w:val="left" w:pos="3930"/>
        </w:tabs>
        <w:spacing w:after="0" w:line="360" w:lineRule="auto"/>
        <w:rPr>
          <w:rFonts w:asciiTheme="majorHAnsi" w:hAnsiTheme="majorHAnsi" w:cstheme="majorHAnsi"/>
        </w:rPr>
      </w:pPr>
      <w:r>
        <w:rPr>
          <w:rFonts w:cs="Arial"/>
          <w:color w:val="008000"/>
          <w:sz w:val="24"/>
          <w:szCs w:val="24"/>
          <w:lang w:val="en-US"/>
        </w:rPr>
        <w:t xml:space="preserve">SOCIAL EVENTS </w:t>
      </w:r>
      <w:r w:rsidR="000332B3">
        <w:rPr>
          <w:rFonts w:cs="Arial"/>
          <w:color w:val="008000"/>
          <w:sz w:val="24"/>
          <w:szCs w:val="24"/>
          <w:lang w:val="en-US"/>
        </w:rPr>
        <w:t xml:space="preserve">AND FUNCTIONS </w:t>
      </w:r>
    </w:p>
    <w:p w14:paraId="7DC0B127" w14:textId="2F435DEF" w:rsidR="00176045" w:rsidRPr="00E03031" w:rsidRDefault="00176045" w:rsidP="00176045">
      <w:pPr>
        <w:spacing w:after="0" w:line="360" w:lineRule="auto"/>
        <w:rPr>
          <w:rFonts w:asciiTheme="majorHAnsi" w:hAnsiTheme="majorHAnsi" w:cstheme="majorHAnsi"/>
        </w:rPr>
      </w:pPr>
      <w:r w:rsidRPr="00685E34">
        <w:rPr>
          <w:rFonts w:asciiTheme="majorHAnsi" w:hAnsiTheme="majorHAnsi" w:cstheme="majorHAnsi"/>
        </w:rPr>
        <w:t xml:space="preserve">Our </w:t>
      </w:r>
      <w:r w:rsidR="00E313D3">
        <w:rPr>
          <w:rFonts w:asciiTheme="majorHAnsi" w:hAnsiTheme="majorHAnsi" w:cstheme="majorHAnsi"/>
        </w:rPr>
        <w:t xml:space="preserve">OSHC </w:t>
      </w:r>
      <w:r w:rsidRPr="00685E34">
        <w:rPr>
          <w:rFonts w:asciiTheme="majorHAnsi" w:hAnsiTheme="majorHAnsi" w:cstheme="majorHAnsi"/>
        </w:rPr>
        <w:t xml:space="preserve">Service expects all employees to the follow the </w:t>
      </w:r>
      <w:r w:rsidRPr="00685E34">
        <w:rPr>
          <w:rFonts w:asciiTheme="majorHAnsi" w:hAnsiTheme="majorHAnsi" w:cstheme="majorHAnsi"/>
          <w:i/>
          <w:iCs/>
        </w:rPr>
        <w:t>Tobacco, Drug and Alcohol</w:t>
      </w:r>
      <w:r w:rsidRPr="00E313D3">
        <w:rPr>
          <w:rFonts w:asciiTheme="majorHAnsi" w:hAnsiTheme="majorHAnsi" w:cstheme="majorHAnsi"/>
          <w:i/>
          <w:iCs/>
        </w:rPr>
        <w:t xml:space="preserve">-Free </w:t>
      </w:r>
      <w:r w:rsidRPr="00E313D3">
        <w:rPr>
          <w:rFonts w:asciiTheme="majorHAnsi" w:hAnsiTheme="majorHAnsi" w:cstheme="majorHAnsi"/>
        </w:rPr>
        <w:t>Policy</w:t>
      </w:r>
      <w:r w:rsidRPr="00685E34">
        <w:rPr>
          <w:rFonts w:asciiTheme="majorHAnsi" w:hAnsiTheme="majorHAnsi" w:cstheme="majorHAnsi"/>
        </w:rPr>
        <w:t xml:space="preserve"> and Code of Conduct during social events held at the service or an external venue including events held outside of general operating hours. Management will arrange non-alcoholic drinks and food to be supplied and public transport arranged where required. It is expected all staff act responsibly while at service social events and gatherings.</w:t>
      </w:r>
    </w:p>
    <w:p w14:paraId="4C638042" w14:textId="77777777" w:rsidR="00176045" w:rsidRDefault="00176045" w:rsidP="00DD2C7F">
      <w:pPr>
        <w:spacing w:after="0" w:line="360" w:lineRule="auto"/>
        <w:rPr>
          <w:rFonts w:cs="Arial"/>
          <w:color w:val="008000"/>
          <w:sz w:val="24"/>
          <w:szCs w:val="24"/>
          <w:lang w:val="en-US"/>
        </w:rPr>
      </w:pPr>
    </w:p>
    <w:p w14:paraId="61E5F791" w14:textId="7FDFEBBC" w:rsidR="00DD2C7F" w:rsidRPr="006F7E12" w:rsidRDefault="005307DF" w:rsidP="00DD2C7F">
      <w:pPr>
        <w:spacing w:after="0" w:line="360" w:lineRule="auto"/>
        <w:rPr>
          <w:rFonts w:cs="Arial"/>
          <w:color w:val="008000"/>
          <w:sz w:val="24"/>
          <w:szCs w:val="24"/>
          <w:lang w:val="en-US"/>
        </w:rPr>
      </w:pPr>
      <w:r w:rsidRPr="006F7E12">
        <w:rPr>
          <w:rFonts w:cs="Arial"/>
          <w:color w:val="008000"/>
          <w:sz w:val="24"/>
          <w:szCs w:val="24"/>
          <w:lang w:val="en-US"/>
        </w:rPr>
        <w:t>REASONABLE BELIEF OR SUSPICION</w:t>
      </w:r>
    </w:p>
    <w:p w14:paraId="61C35D05" w14:textId="77777777" w:rsidR="00543AE6" w:rsidRDefault="00DD2C7F" w:rsidP="00DD2C7F">
      <w:pPr>
        <w:spacing w:after="0" w:line="360" w:lineRule="auto"/>
        <w:rPr>
          <w:rFonts w:asciiTheme="majorHAnsi" w:hAnsiTheme="majorHAnsi" w:cs="Calibri"/>
        </w:rPr>
      </w:pPr>
      <w:r w:rsidRPr="00231EF4">
        <w:rPr>
          <w:rFonts w:asciiTheme="majorHAnsi" w:hAnsiTheme="majorHAnsi" w:cs="Calibri"/>
        </w:rPr>
        <w:t xml:space="preserve">If a co-worker suspects a colleague to be affected by drugs or alcohol, they must inform the </w:t>
      </w:r>
      <w:r w:rsidR="006F7E12" w:rsidRPr="00231EF4">
        <w:rPr>
          <w:rFonts w:asciiTheme="majorHAnsi" w:hAnsiTheme="majorHAnsi" w:cs="Calibri"/>
        </w:rPr>
        <w:t>nominated</w:t>
      </w:r>
    </w:p>
    <w:p w14:paraId="4E577115" w14:textId="5227F3DE" w:rsidR="00DD2C7F" w:rsidRDefault="006F7E12" w:rsidP="00DD2C7F">
      <w:pPr>
        <w:spacing w:after="0" w:line="360" w:lineRule="auto"/>
        <w:rPr>
          <w:rFonts w:asciiTheme="majorHAnsi" w:hAnsiTheme="majorHAnsi" w:cs="Arial"/>
          <w:shd w:val="clear" w:color="auto" w:fill="FFFFFF"/>
        </w:rPr>
      </w:pPr>
      <w:r w:rsidRPr="00231EF4">
        <w:rPr>
          <w:rFonts w:asciiTheme="majorHAnsi" w:hAnsiTheme="majorHAnsi" w:cs="Calibri"/>
        </w:rPr>
        <w:lastRenderedPageBreak/>
        <w:t xml:space="preserve"> supervisor</w:t>
      </w:r>
      <w:r w:rsidR="00DD2C7F" w:rsidRPr="00231EF4">
        <w:rPr>
          <w:rFonts w:asciiTheme="majorHAnsi" w:hAnsiTheme="majorHAnsi" w:cs="Calibri"/>
        </w:rPr>
        <w:t xml:space="preserve"> immediately.</w:t>
      </w:r>
      <w:r w:rsidR="00DA102F">
        <w:rPr>
          <w:rFonts w:asciiTheme="majorHAnsi" w:hAnsiTheme="majorHAnsi" w:cs="Calibri"/>
        </w:rPr>
        <w:t xml:space="preserve"> </w:t>
      </w:r>
      <w:r w:rsidR="00DD2C7F" w:rsidRPr="000735EC">
        <w:rPr>
          <w:rFonts w:asciiTheme="majorHAnsi" w:hAnsiTheme="majorHAnsi" w:cs="Arial"/>
          <w:shd w:val="clear" w:color="auto" w:fill="FFFFFF"/>
        </w:rPr>
        <w:t>Employees will report any concerns they may have about inappropriate actions of any other employee that involves the use of drugs or alcohol at the service to management</w:t>
      </w:r>
      <w:r w:rsidR="00DD2C7F">
        <w:rPr>
          <w:rFonts w:asciiTheme="majorHAnsi" w:hAnsiTheme="majorHAnsi" w:cs="Arial"/>
          <w:shd w:val="clear" w:color="auto" w:fill="FFFFFF"/>
        </w:rPr>
        <w:t>. Any incidents or reports are to be documented confidentially including action taken which followed the incident or report.</w:t>
      </w:r>
    </w:p>
    <w:p w14:paraId="0B9A12B1" w14:textId="77777777" w:rsidR="00DD2C7F" w:rsidRDefault="00DD2C7F" w:rsidP="00DD2C7F">
      <w:pPr>
        <w:spacing w:after="0" w:line="360" w:lineRule="auto"/>
        <w:rPr>
          <w:rFonts w:asciiTheme="majorHAnsi" w:hAnsiTheme="majorHAnsi" w:cs="Arial"/>
          <w:shd w:val="clear" w:color="auto" w:fill="FFFFFF"/>
        </w:rPr>
      </w:pPr>
    </w:p>
    <w:p w14:paraId="30CBBE88" w14:textId="77777777" w:rsidR="00DD2C7F" w:rsidRDefault="00DD2C7F" w:rsidP="00DD2C7F">
      <w:pPr>
        <w:spacing w:after="0" w:line="360" w:lineRule="auto"/>
        <w:rPr>
          <w:rFonts w:asciiTheme="majorHAnsi" w:hAnsiTheme="majorHAnsi" w:cs="Arial"/>
          <w:shd w:val="clear" w:color="auto" w:fill="FFFFFF"/>
        </w:rPr>
      </w:pPr>
      <w:r>
        <w:rPr>
          <w:rFonts w:asciiTheme="majorHAnsi" w:hAnsiTheme="majorHAnsi" w:cs="Arial"/>
          <w:shd w:val="clear" w:color="auto" w:fill="FFFFFF"/>
        </w:rPr>
        <w:t>Management will observe and document any reasonable suspicions that an employee is under the influence of drugs or alcohol, this may include:</w:t>
      </w:r>
    </w:p>
    <w:p w14:paraId="13594405" w14:textId="77777777" w:rsidR="00DD2C7F" w:rsidRPr="00110E89" w:rsidRDefault="00DD2C7F" w:rsidP="00DD2C7F">
      <w:pPr>
        <w:pStyle w:val="ListParagraph"/>
        <w:numPr>
          <w:ilvl w:val="0"/>
          <w:numId w:val="35"/>
        </w:numPr>
        <w:spacing w:after="0" w:line="360" w:lineRule="auto"/>
        <w:rPr>
          <w:rFonts w:asciiTheme="majorHAnsi" w:hAnsiTheme="majorHAnsi" w:cs="Arial"/>
          <w:shd w:val="clear" w:color="auto" w:fill="FFFFFF"/>
        </w:rPr>
      </w:pPr>
      <w:r w:rsidRPr="00110E89">
        <w:rPr>
          <w:rFonts w:asciiTheme="majorHAnsi" w:hAnsiTheme="majorHAnsi" w:cs="Arial"/>
          <w:shd w:val="clear" w:color="auto" w:fill="FFFFFF"/>
        </w:rPr>
        <w:t>observe any smell of alcohol</w:t>
      </w:r>
    </w:p>
    <w:p w14:paraId="62933AC6" w14:textId="77777777" w:rsidR="00DD2C7F" w:rsidRPr="00110E89" w:rsidRDefault="00DD2C7F" w:rsidP="00DD2C7F">
      <w:pPr>
        <w:pStyle w:val="ListParagraph"/>
        <w:numPr>
          <w:ilvl w:val="0"/>
          <w:numId w:val="35"/>
        </w:numPr>
        <w:spacing w:after="0" w:line="360" w:lineRule="auto"/>
        <w:rPr>
          <w:rFonts w:asciiTheme="majorHAnsi" w:hAnsiTheme="majorHAnsi" w:cs="Arial"/>
          <w:shd w:val="clear" w:color="auto" w:fill="FFFFFF"/>
        </w:rPr>
      </w:pPr>
      <w:r w:rsidRPr="00110E89">
        <w:rPr>
          <w:rFonts w:asciiTheme="majorHAnsi" w:hAnsiTheme="majorHAnsi" w:cs="Arial"/>
          <w:shd w:val="clear" w:color="auto" w:fill="FFFFFF"/>
        </w:rPr>
        <w:t>eye dilation</w:t>
      </w:r>
      <w:r>
        <w:rPr>
          <w:rFonts w:asciiTheme="majorHAnsi" w:hAnsiTheme="majorHAnsi" w:cs="Arial"/>
          <w:shd w:val="clear" w:color="auto" w:fill="FFFFFF"/>
        </w:rPr>
        <w:t xml:space="preserve"> or red/bloodshot eyes</w:t>
      </w:r>
    </w:p>
    <w:p w14:paraId="4542984B" w14:textId="77777777" w:rsidR="00DD2C7F" w:rsidRDefault="00DD2C7F" w:rsidP="00DD2C7F">
      <w:pPr>
        <w:pStyle w:val="ListParagraph"/>
        <w:numPr>
          <w:ilvl w:val="0"/>
          <w:numId w:val="35"/>
        </w:numPr>
        <w:spacing w:after="0" w:line="360" w:lineRule="auto"/>
        <w:rPr>
          <w:rFonts w:asciiTheme="majorHAnsi" w:hAnsiTheme="majorHAnsi" w:cs="Arial"/>
          <w:shd w:val="clear" w:color="auto" w:fill="FFFFFF"/>
        </w:rPr>
      </w:pPr>
      <w:r w:rsidRPr="00110E89">
        <w:rPr>
          <w:rFonts w:asciiTheme="majorHAnsi" w:hAnsiTheme="majorHAnsi" w:cs="Arial"/>
          <w:shd w:val="clear" w:color="auto" w:fill="FFFFFF"/>
        </w:rPr>
        <w:t xml:space="preserve">slurred speech </w:t>
      </w:r>
    </w:p>
    <w:p w14:paraId="26D95156" w14:textId="77777777" w:rsidR="00DD2C7F" w:rsidRDefault="00DD2C7F" w:rsidP="00DD2C7F">
      <w:pPr>
        <w:pStyle w:val="ListParagraph"/>
        <w:numPr>
          <w:ilvl w:val="0"/>
          <w:numId w:val="35"/>
        </w:numPr>
        <w:spacing w:after="0" w:line="360" w:lineRule="auto"/>
        <w:rPr>
          <w:rFonts w:asciiTheme="majorHAnsi" w:hAnsiTheme="majorHAnsi" w:cs="Arial"/>
          <w:shd w:val="clear" w:color="auto" w:fill="FFFFFF"/>
        </w:rPr>
      </w:pPr>
      <w:r>
        <w:rPr>
          <w:rFonts w:asciiTheme="majorHAnsi" w:hAnsiTheme="majorHAnsi" w:cs="Arial"/>
          <w:shd w:val="clear" w:color="auto" w:fill="FFFFFF"/>
        </w:rPr>
        <w:t xml:space="preserve">unable to act in a professional manner within the workplace </w:t>
      </w:r>
    </w:p>
    <w:p w14:paraId="7A120CC8" w14:textId="77777777" w:rsidR="00DD2C7F" w:rsidRPr="00110E89" w:rsidRDefault="00DD2C7F" w:rsidP="00DD2C7F">
      <w:pPr>
        <w:pStyle w:val="ListParagraph"/>
        <w:numPr>
          <w:ilvl w:val="0"/>
          <w:numId w:val="35"/>
        </w:numPr>
        <w:spacing w:after="0" w:line="360" w:lineRule="auto"/>
        <w:rPr>
          <w:rFonts w:asciiTheme="majorHAnsi" w:hAnsiTheme="majorHAnsi" w:cs="Arial"/>
          <w:shd w:val="clear" w:color="auto" w:fill="FFFFFF"/>
        </w:rPr>
      </w:pPr>
      <w:r>
        <w:rPr>
          <w:rFonts w:asciiTheme="majorHAnsi" w:hAnsiTheme="majorHAnsi" w:cs="Arial"/>
          <w:shd w:val="clear" w:color="auto" w:fill="FFFFFF"/>
        </w:rPr>
        <w:t xml:space="preserve">emotions where the employee is </w:t>
      </w:r>
      <w:r w:rsidRPr="00110E89">
        <w:rPr>
          <w:rFonts w:asciiTheme="majorHAnsi" w:hAnsiTheme="majorHAnsi" w:cs="Arial"/>
          <w:shd w:val="clear" w:color="auto" w:fill="FFFFFF"/>
        </w:rPr>
        <w:t>argumentative, agitated, irritable</w:t>
      </w:r>
      <w:r>
        <w:rPr>
          <w:rFonts w:asciiTheme="majorHAnsi" w:hAnsiTheme="majorHAnsi" w:cs="Arial"/>
          <w:shd w:val="clear" w:color="auto" w:fill="FFFFFF"/>
        </w:rPr>
        <w:t xml:space="preserve"> or</w:t>
      </w:r>
      <w:r w:rsidRPr="00110E89">
        <w:rPr>
          <w:rFonts w:asciiTheme="majorHAnsi" w:hAnsiTheme="majorHAnsi" w:cs="Arial"/>
          <w:shd w:val="clear" w:color="auto" w:fill="FFFFFF"/>
        </w:rPr>
        <w:t xml:space="preserve"> drowsy</w:t>
      </w:r>
    </w:p>
    <w:p w14:paraId="21814BDF" w14:textId="77777777" w:rsidR="00DD2C7F" w:rsidRDefault="00DD2C7F" w:rsidP="00DD2C7F">
      <w:pPr>
        <w:pStyle w:val="ListParagraph"/>
        <w:numPr>
          <w:ilvl w:val="0"/>
          <w:numId w:val="35"/>
        </w:numPr>
        <w:spacing w:after="0" w:line="360" w:lineRule="auto"/>
        <w:rPr>
          <w:rFonts w:asciiTheme="majorHAnsi" w:hAnsiTheme="majorHAnsi" w:cs="Arial"/>
          <w:shd w:val="clear" w:color="auto" w:fill="FFFFFF"/>
        </w:rPr>
      </w:pPr>
      <w:r>
        <w:rPr>
          <w:rFonts w:asciiTheme="majorHAnsi" w:hAnsiTheme="majorHAnsi" w:cs="Arial"/>
          <w:shd w:val="clear" w:color="auto" w:fill="FFFFFF"/>
        </w:rPr>
        <w:t>movements where the employee is unsteady or fidgety or</w:t>
      </w:r>
    </w:p>
    <w:p w14:paraId="78485D2F" w14:textId="77777777" w:rsidR="00DD2C7F" w:rsidRPr="00110E89" w:rsidRDefault="00DD2C7F" w:rsidP="00DD2C7F">
      <w:pPr>
        <w:pStyle w:val="ListParagraph"/>
        <w:numPr>
          <w:ilvl w:val="0"/>
          <w:numId w:val="35"/>
        </w:numPr>
        <w:spacing w:after="0" w:line="360" w:lineRule="auto"/>
        <w:rPr>
          <w:rFonts w:asciiTheme="majorHAnsi" w:hAnsiTheme="majorHAnsi" w:cs="Arial"/>
          <w:shd w:val="clear" w:color="auto" w:fill="FFFFFF"/>
        </w:rPr>
      </w:pPr>
      <w:r w:rsidRPr="00110E89">
        <w:rPr>
          <w:rFonts w:asciiTheme="majorHAnsi" w:hAnsiTheme="majorHAnsi" w:cs="Arial"/>
          <w:shd w:val="clear" w:color="auto" w:fill="FFFFFF"/>
        </w:rPr>
        <w:t>other behaviours.</w:t>
      </w:r>
    </w:p>
    <w:p w14:paraId="3CE5DE3D" w14:textId="77777777" w:rsidR="00DA102F" w:rsidRDefault="00DA102F" w:rsidP="00DD2C7F">
      <w:pPr>
        <w:spacing w:after="0" w:line="360" w:lineRule="auto"/>
        <w:rPr>
          <w:rFonts w:asciiTheme="majorHAnsi" w:hAnsiTheme="majorHAnsi" w:cs="Arial"/>
          <w:shd w:val="clear" w:color="auto" w:fill="FFFFFF"/>
        </w:rPr>
      </w:pPr>
    </w:p>
    <w:p w14:paraId="2BD4959B" w14:textId="6F23F6D2" w:rsidR="00DD2C7F" w:rsidRDefault="00DD2C7F" w:rsidP="00DD2C7F">
      <w:pPr>
        <w:spacing w:after="0" w:line="360" w:lineRule="auto"/>
        <w:rPr>
          <w:rFonts w:asciiTheme="majorHAnsi" w:hAnsiTheme="majorHAnsi" w:cs="Arial"/>
          <w:shd w:val="clear" w:color="auto" w:fill="FFFFFF"/>
        </w:rPr>
      </w:pPr>
      <w:r>
        <w:rPr>
          <w:rFonts w:asciiTheme="majorHAnsi" w:hAnsiTheme="majorHAnsi" w:cs="Arial"/>
          <w:shd w:val="clear" w:color="auto" w:fill="FFFFFF"/>
        </w:rPr>
        <w:t xml:space="preserve">If the </w:t>
      </w:r>
      <w:r w:rsidR="006F7E12">
        <w:rPr>
          <w:rFonts w:asciiTheme="majorHAnsi" w:hAnsiTheme="majorHAnsi" w:cs="Arial"/>
          <w:shd w:val="clear" w:color="auto" w:fill="FFFFFF"/>
        </w:rPr>
        <w:t xml:space="preserve">nominated supervisor or responsible person </w:t>
      </w:r>
      <w:r>
        <w:rPr>
          <w:rFonts w:asciiTheme="majorHAnsi" w:hAnsiTheme="majorHAnsi" w:cs="Arial"/>
          <w:shd w:val="clear" w:color="auto" w:fill="FFFFFF"/>
        </w:rPr>
        <w:t xml:space="preserve">has reasonable grounds to believe that an employee is under the influence of illegal drugs or alcohol, they will be removed immediately from working directly with children. Discipline action may follow, which may include termination of employment due to a breach of service policy. A breach in the </w:t>
      </w:r>
      <w:r w:rsidRPr="00685E34">
        <w:rPr>
          <w:rFonts w:asciiTheme="majorHAnsi" w:hAnsiTheme="majorHAnsi" w:cs="Arial"/>
          <w:i/>
          <w:iCs/>
          <w:shd w:val="clear" w:color="auto" w:fill="FFFFFF"/>
        </w:rPr>
        <w:t xml:space="preserve">Tobacco, Drug and Alcohol-Free Policy </w:t>
      </w:r>
      <w:r>
        <w:rPr>
          <w:rFonts w:asciiTheme="majorHAnsi" w:hAnsiTheme="majorHAnsi" w:cs="Arial"/>
          <w:shd w:val="clear" w:color="auto" w:fill="FFFFFF"/>
        </w:rPr>
        <w:t>may result in termination of employment, even for a first offence.</w:t>
      </w:r>
    </w:p>
    <w:p w14:paraId="09F7E283" w14:textId="77777777" w:rsidR="00DD2C7F" w:rsidRDefault="00DD2C7F" w:rsidP="00DD2C7F">
      <w:pPr>
        <w:spacing w:after="0" w:line="360" w:lineRule="auto"/>
        <w:rPr>
          <w:rFonts w:cs="Arial"/>
          <w:color w:val="22A1BB"/>
          <w:sz w:val="24"/>
          <w:szCs w:val="24"/>
          <w:lang w:val="en-US"/>
        </w:rPr>
      </w:pPr>
    </w:p>
    <w:p w14:paraId="05B96794" w14:textId="6A1A0F90" w:rsidR="00DD2C7F" w:rsidRPr="00E703AA" w:rsidRDefault="005307DF" w:rsidP="00DD2C7F">
      <w:pPr>
        <w:spacing w:after="0" w:line="360" w:lineRule="auto"/>
        <w:rPr>
          <w:rFonts w:cs="Arial"/>
          <w:color w:val="008000"/>
          <w:sz w:val="24"/>
          <w:szCs w:val="24"/>
          <w:lang w:val="en-US"/>
        </w:rPr>
      </w:pPr>
      <w:r w:rsidRPr="00E703AA">
        <w:rPr>
          <w:rFonts w:cs="Arial"/>
          <w:color w:val="008000"/>
          <w:sz w:val="24"/>
          <w:szCs w:val="24"/>
          <w:lang w:val="en-US"/>
        </w:rPr>
        <w:t xml:space="preserve">BREACH OF </w:t>
      </w:r>
      <w:proofErr w:type="gramStart"/>
      <w:r w:rsidRPr="00E703AA">
        <w:rPr>
          <w:rFonts w:cs="Arial"/>
          <w:color w:val="008000"/>
          <w:sz w:val="24"/>
          <w:szCs w:val="24"/>
          <w:lang w:val="en-US"/>
        </w:rPr>
        <w:t xml:space="preserve">THE </w:t>
      </w:r>
      <w:r w:rsidRPr="00E703AA">
        <w:rPr>
          <w:rFonts w:cs="Arial"/>
          <w:color w:val="008000"/>
          <w:sz w:val="24"/>
          <w:szCs w:val="24"/>
        </w:rPr>
        <w:t>TOBACCO</w:t>
      </w:r>
      <w:proofErr w:type="gramEnd"/>
      <w:r w:rsidRPr="00E703AA">
        <w:rPr>
          <w:rFonts w:cs="Arial"/>
          <w:color w:val="008000"/>
          <w:sz w:val="24"/>
          <w:szCs w:val="24"/>
        </w:rPr>
        <w:t xml:space="preserve">, DRUG AND ALCOHOL-FREE </w:t>
      </w:r>
      <w:r w:rsidRPr="00E703AA">
        <w:rPr>
          <w:rFonts w:cs="Arial"/>
          <w:color w:val="008000"/>
          <w:sz w:val="24"/>
          <w:szCs w:val="24"/>
          <w:lang w:val="en-US"/>
        </w:rPr>
        <w:t>POLICY</w:t>
      </w:r>
    </w:p>
    <w:p w14:paraId="34C73DC8" w14:textId="77777777" w:rsidR="00DD2C7F" w:rsidRDefault="00DD2C7F" w:rsidP="00DD2C7F">
      <w:pPr>
        <w:spacing w:after="0" w:line="360" w:lineRule="auto"/>
        <w:rPr>
          <w:rFonts w:asciiTheme="majorHAnsi" w:hAnsiTheme="majorHAnsi" w:cs="Calibri"/>
        </w:rPr>
      </w:pPr>
      <w:bookmarkStart w:id="7" w:name="_Hlk535488886"/>
      <w:r w:rsidRPr="00231EF4">
        <w:rPr>
          <w:rFonts w:asciiTheme="majorHAnsi" w:hAnsiTheme="majorHAnsi" w:cs="Calibri"/>
        </w:rPr>
        <w:t xml:space="preserve">All staff members are made fully aware that </w:t>
      </w:r>
      <w:r>
        <w:rPr>
          <w:rFonts w:asciiTheme="majorHAnsi" w:hAnsiTheme="majorHAnsi" w:cs="Calibri"/>
        </w:rPr>
        <w:t xml:space="preserve">any </w:t>
      </w:r>
      <w:r w:rsidRPr="00231EF4">
        <w:rPr>
          <w:rFonts w:asciiTheme="majorHAnsi" w:hAnsiTheme="majorHAnsi" w:cs="Calibri"/>
        </w:rPr>
        <w:t xml:space="preserve">breaches of the </w:t>
      </w:r>
      <w:r w:rsidRPr="00685E34">
        <w:rPr>
          <w:rFonts w:asciiTheme="majorHAnsi" w:hAnsiTheme="majorHAnsi" w:cs="Calibri"/>
          <w:i/>
          <w:iCs/>
        </w:rPr>
        <w:t xml:space="preserve">Tobacco, Drug and Alcohol-Free </w:t>
      </w:r>
      <w:r w:rsidRPr="00685E34">
        <w:rPr>
          <w:rFonts w:asciiTheme="majorHAnsi" w:hAnsiTheme="majorHAnsi" w:cs="Calibri"/>
          <w:i/>
          <w:iCs/>
          <w:lang w:val="en-US"/>
        </w:rPr>
        <w:t>Policy</w:t>
      </w:r>
      <w:r w:rsidRPr="00231EF4">
        <w:rPr>
          <w:rFonts w:asciiTheme="majorHAnsi" w:hAnsiTheme="majorHAnsi" w:cs="Calibri"/>
        </w:rPr>
        <w:t xml:space="preserve"> and role responsibilities may lead to termination of employmen</w:t>
      </w:r>
      <w:r>
        <w:rPr>
          <w:rFonts w:asciiTheme="majorHAnsi" w:hAnsiTheme="majorHAnsi" w:cs="Calibri"/>
        </w:rPr>
        <w:t xml:space="preserve">t, including: </w:t>
      </w:r>
    </w:p>
    <w:p w14:paraId="5A99F127" w14:textId="77777777" w:rsidR="00DD2C7F" w:rsidRDefault="00DD2C7F" w:rsidP="00DD2C7F">
      <w:pPr>
        <w:pStyle w:val="ListParagraph"/>
        <w:numPr>
          <w:ilvl w:val="0"/>
          <w:numId w:val="36"/>
        </w:numPr>
        <w:spacing w:after="0" w:line="360" w:lineRule="auto"/>
        <w:rPr>
          <w:rFonts w:asciiTheme="majorHAnsi" w:hAnsiTheme="majorHAnsi" w:cs="Calibri"/>
        </w:rPr>
      </w:pPr>
      <w:r w:rsidRPr="00A25370">
        <w:rPr>
          <w:rFonts w:asciiTheme="majorHAnsi" w:hAnsiTheme="majorHAnsi" w:cs="Calibri"/>
        </w:rPr>
        <w:t>reporting to work under the influence of alcohol or drugs</w:t>
      </w:r>
    </w:p>
    <w:p w14:paraId="2C8696BC" w14:textId="77777777" w:rsidR="00F43B88" w:rsidRPr="00910070" w:rsidRDefault="00F43B88" w:rsidP="00F43B88">
      <w:pPr>
        <w:pStyle w:val="ListParagraph"/>
        <w:numPr>
          <w:ilvl w:val="0"/>
          <w:numId w:val="36"/>
        </w:numPr>
        <w:spacing w:after="0" w:line="360" w:lineRule="auto"/>
        <w:rPr>
          <w:rFonts w:asciiTheme="majorHAnsi" w:hAnsiTheme="majorHAnsi" w:cs="Calibri"/>
        </w:rPr>
      </w:pPr>
      <w:r w:rsidRPr="00910070">
        <w:rPr>
          <w:rFonts w:asciiTheme="majorHAnsi" w:hAnsiTheme="majorHAnsi" w:cs="Calibri"/>
        </w:rPr>
        <w:t>vaping or smoking on the Service premises while education and care is provided to children</w:t>
      </w:r>
    </w:p>
    <w:p w14:paraId="5EC55AA7" w14:textId="77777777" w:rsidR="00DD2C7F" w:rsidRDefault="00DD2C7F" w:rsidP="00DD2C7F">
      <w:pPr>
        <w:pStyle w:val="ListParagraph"/>
        <w:numPr>
          <w:ilvl w:val="0"/>
          <w:numId w:val="36"/>
        </w:numPr>
        <w:spacing w:after="0" w:line="360" w:lineRule="auto"/>
        <w:rPr>
          <w:rFonts w:asciiTheme="majorHAnsi" w:hAnsiTheme="majorHAnsi" w:cs="Calibri"/>
        </w:rPr>
      </w:pPr>
      <w:r w:rsidRPr="00A25370">
        <w:rPr>
          <w:rFonts w:asciiTheme="majorHAnsi" w:hAnsiTheme="majorHAnsi" w:cs="Calibri"/>
        </w:rPr>
        <w:t>possessing or selling drugs at the Service</w:t>
      </w:r>
    </w:p>
    <w:p w14:paraId="5433B1AD" w14:textId="77777777" w:rsidR="00DD2C7F" w:rsidRDefault="00DD2C7F" w:rsidP="00DD2C7F">
      <w:pPr>
        <w:pStyle w:val="ListParagraph"/>
        <w:numPr>
          <w:ilvl w:val="0"/>
          <w:numId w:val="36"/>
        </w:numPr>
        <w:spacing w:after="0" w:line="360" w:lineRule="auto"/>
        <w:rPr>
          <w:rFonts w:asciiTheme="majorHAnsi" w:hAnsiTheme="majorHAnsi" w:cs="Calibri"/>
        </w:rPr>
      </w:pPr>
      <w:r w:rsidRPr="00A25370">
        <w:rPr>
          <w:rFonts w:asciiTheme="majorHAnsi" w:hAnsiTheme="majorHAnsi" w:cs="Calibri"/>
        </w:rPr>
        <w:t>failure to follow policies and procedures</w:t>
      </w:r>
    </w:p>
    <w:p w14:paraId="5E342119" w14:textId="77777777" w:rsidR="00DD2C7F" w:rsidRDefault="00DD2C7F" w:rsidP="00DD2C7F">
      <w:pPr>
        <w:spacing w:after="0" w:line="360" w:lineRule="auto"/>
        <w:rPr>
          <w:rFonts w:asciiTheme="majorHAnsi" w:hAnsiTheme="majorHAnsi" w:cs="Arial"/>
          <w:shd w:val="clear" w:color="auto" w:fill="FFFFFF"/>
        </w:rPr>
      </w:pPr>
    </w:p>
    <w:p w14:paraId="10E6A177" w14:textId="77777777" w:rsidR="00DD2C7F" w:rsidRPr="00C80A51" w:rsidRDefault="00DD2C7F" w:rsidP="00DD2C7F">
      <w:pPr>
        <w:spacing w:after="0" w:line="360" w:lineRule="auto"/>
        <w:rPr>
          <w:rFonts w:asciiTheme="majorHAnsi" w:hAnsiTheme="majorHAnsi" w:cs="Calibri"/>
        </w:rPr>
      </w:pPr>
      <w:r w:rsidRPr="00231EF4">
        <w:rPr>
          <w:rFonts w:asciiTheme="majorHAnsi" w:hAnsiTheme="majorHAnsi" w:cs="Calibri"/>
        </w:rPr>
        <w:t>No employee will be allowed to work under the influence of drugs or alcohol</w:t>
      </w:r>
      <w:r>
        <w:rPr>
          <w:rFonts w:asciiTheme="majorHAnsi" w:hAnsiTheme="majorHAnsi" w:cs="Calibri"/>
        </w:rPr>
        <w:t xml:space="preserve">. </w:t>
      </w:r>
      <w:r w:rsidRPr="00C80A51">
        <w:rPr>
          <w:rFonts w:asciiTheme="majorHAnsi" w:hAnsiTheme="majorHAnsi" w:cs="Calibri"/>
        </w:rPr>
        <w:t>A breach of this policy may initiate appropriate action including the termination of employment.</w:t>
      </w:r>
    </w:p>
    <w:bookmarkEnd w:id="7"/>
    <w:p w14:paraId="24FF3256" w14:textId="4AA51F7A" w:rsidR="00DD2C7F" w:rsidRPr="00E703AA" w:rsidRDefault="005307DF" w:rsidP="00DD2C7F">
      <w:pPr>
        <w:spacing w:after="0" w:line="360" w:lineRule="auto"/>
        <w:rPr>
          <w:rFonts w:asciiTheme="majorHAnsi" w:hAnsiTheme="majorHAnsi" w:cs="Arial"/>
          <w:color w:val="008000"/>
          <w:shd w:val="clear" w:color="auto" w:fill="FFFFFF"/>
        </w:rPr>
      </w:pPr>
      <w:r w:rsidRPr="00E703AA">
        <w:rPr>
          <w:rFonts w:cs="Arial"/>
          <w:color w:val="008000"/>
          <w:sz w:val="24"/>
          <w:szCs w:val="24"/>
          <w:lang w:val="en-US"/>
        </w:rPr>
        <w:t>EMPLOYEE ASSISTANCE PROGRAM (EAP)</w:t>
      </w:r>
      <w:r w:rsidRPr="00E703AA">
        <w:rPr>
          <w:rFonts w:asciiTheme="majorHAnsi" w:hAnsiTheme="majorHAnsi" w:cs="Arial"/>
          <w:color w:val="008000"/>
          <w:shd w:val="clear" w:color="auto" w:fill="FFFFFF"/>
        </w:rPr>
        <w:t xml:space="preserve"> </w:t>
      </w:r>
    </w:p>
    <w:p w14:paraId="6D3AC882" w14:textId="276EAE62" w:rsidR="00DD2C7F" w:rsidRPr="00313D27" w:rsidRDefault="00DD2C7F" w:rsidP="00DD2C7F">
      <w:pPr>
        <w:spacing w:after="0" w:line="360" w:lineRule="auto"/>
        <w:rPr>
          <w:rFonts w:asciiTheme="majorHAnsi" w:hAnsiTheme="majorHAnsi" w:cs="Arial"/>
          <w:shd w:val="clear" w:color="auto" w:fill="FFFFFF"/>
        </w:rPr>
      </w:pPr>
      <w:r w:rsidRPr="00313D27">
        <w:rPr>
          <w:rFonts w:asciiTheme="majorHAnsi" w:hAnsiTheme="majorHAnsi" w:cs="Arial"/>
          <w:shd w:val="clear" w:color="auto" w:fill="FFFFFF"/>
        </w:rPr>
        <w:t xml:space="preserve">Our </w:t>
      </w:r>
      <w:r w:rsidR="00BD4DC1">
        <w:rPr>
          <w:rFonts w:asciiTheme="majorHAnsi" w:hAnsiTheme="majorHAnsi" w:cs="Arial"/>
          <w:shd w:val="clear" w:color="auto" w:fill="FFFFFF"/>
        </w:rPr>
        <w:t xml:space="preserve">OSHC </w:t>
      </w:r>
      <w:r>
        <w:rPr>
          <w:rFonts w:asciiTheme="majorHAnsi" w:hAnsiTheme="majorHAnsi" w:cs="Arial"/>
          <w:shd w:val="clear" w:color="auto" w:fill="FFFFFF"/>
        </w:rPr>
        <w:t>S</w:t>
      </w:r>
      <w:r w:rsidRPr="00313D27">
        <w:rPr>
          <w:rFonts w:asciiTheme="majorHAnsi" w:hAnsiTheme="majorHAnsi" w:cs="Arial"/>
          <w:shd w:val="clear" w:color="auto" w:fill="FFFFFF"/>
        </w:rPr>
        <w:t>ervice provides an Employee Assistance Program (EAP) free of charge to all current employees. The EAP Program may be accessed to provide confidential, professional counselling and support. For further information regarding the EAP Program please speak with management</w:t>
      </w:r>
      <w:r>
        <w:rPr>
          <w:rFonts w:asciiTheme="majorHAnsi" w:hAnsiTheme="majorHAnsi" w:cs="Arial"/>
          <w:shd w:val="clear" w:color="auto" w:fill="FFFFFF"/>
        </w:rPr>
        <w:t>.</w:t>
      </w:r>
    </w:p>
    <w:p w14:paraId="4EB1D749" w14:textId="0C47528B" w:rsidR="00DD2C7F" w:rsidRPr="00E703AA" w:rsidRDefault="005307DF" w:rsidP="00DD2C7F">
      <w:pPr>
        <w:spacing w:after="0" w:line="360" w:lineRule="auto"/>
        <w:rPr>
          <w:rFonts w:cs="Arial"/>
          <w:color w:val="008000"/>
          <w:sz w:val="24"/>
          <w:szCs w:val="24"/>
        </w:rPr>
      </w:pPr>
      <w:r w:rsidRPr="00E703AA">
        <w:rPr>
          <w:rFonts w:cs="Arial"/>
          <w:color w:val="008000"/>
          <w:sz w:val="24"/>
          <w:szCs w:val="24"/>
        </w:rPr>
        <w:t xml:space="preserve">WORKPLACE HEALTH AND SAFETY (WHS) LEGISLATION </w:t>
      </w:r>
    </w:p>
    <w:p w14:paraId="7737C1B0" w14:textId="6B169B6F" w:rsidR="00DD2C7F" w:rsidRPr="005B76FA" w:rsidRDefault="00DD2C7F" w:rsidP="00DD2C7F">
      <w:pPr>
        <w:spacing w:after="0" w:line="360" w:lineRule="auto"/>
        <w:rPr>
          <w:rFonts w:asciiTheme="majorHAnsi" w:hAnsiTheme="majorHAnsi" w:cstheme="majorHAnsi"/>
        </w:rPr>
      </w:pPr>
      <w:r w:rsidRPr="005B76FA">
        <w:rPr>
          <w:rFonts w:asciiTheme="majorHAnsi" w:hAnsiTheme="majorHAnsi" w:cstheme="majorHAnsi"/>
        </w:rPr>
        <w:lastRenderedPageBreak/>
        <w:t xml:space="preserve">Each state specifies Work Health and Safety Acts and Regulations which involves the management of risks to the health and safety of everyone in </w:t>
      </w:r>
      <w:r>
        <w:rPr>
          <w:rFonts w:asciiTheme="majorHAnsi" w:hAnsiTheme="majorHAnsi" w:cstheme="majorHAnsi"/>
        </w:rPr>
        <w:t>the</w:t>
      </w:r>
      <w:r w:rsidRPr="005B76FA">
        <w:rPr>
          <w:rFonts w:asciiTheme="majorHAnsi" w:hAnsiTheme="majorHAnsi" w:cstheme="majorHAnsi"/>
        </w:rPr>
        <w:t xml:space="preserve"> workplace. This includes </w:t>
      </w:r>
      <w:r>
        <w:rPr>
          <w:rFonts w:asciiTheme="majorHAnsi" w:hAnsiTheme="majorHAnsi" w:cstheme="majorHAnsi"/>
        </w:rPr>
        <w:t xml:space="preserve">providing a tobacco, drug and alcohol-free workplace for children, visitors and employees at the service. </w:t>
      </w:r>
    </w:p>
    <w:p w14:paraId="143B8D7B" w14:textId="77777777" w:rsidR="008E3219" w:rsidRDefault="008E3219" w:rsidP="000121F4">
      <w:pPr>
        <w:spacing w:after="0" w:line="360" w:lineRule="auto"/>
        <w:rPr>
          <w:rFonts w:asciiTheme="majorHAnsi" w:hAnsiTheme="majorHAnsi" w:cstheme="majorHAnsi"/>
          <w:color w:val="FF0000"/>
          <w:highlight w:val="yellow"/>
        </w:rPr>
      </w:pPr>
    </w:p>
    <w:p w14:paraId="2DA08621" w14:textId="77777777" w:rsidR="005307DF" w:rsidRPr="00C71AD3" w:rsidRDefault="005307DF" w:rsidP="005307DF">
      <w:pPr>
        <w:spacing w:after="0" w:line="360" w:lineRule="auto"/>
        <w:rPr>
          <w:rFonts w:ascii="Calibri Light" w:hAnsi="Calibri Light" w:cs="Calibri Light"/>
          <w:color w:val="22A1BB"/>
          <w:sz w:val="24"/>
          <w:szCs w:val="24"/>
        </w:rPr>
      </w:pPr>
      <w:r w:rsidRPr="00445BB3">
        <w:rPr>
          <w:rFonts w:ascii="Calibri Light" w:hAnsi="Calibri Light" w:cs="Calibri Light"/>
          <w:color w:val="008000"/>
          <w:sz w:val="24"/>
          <w:szCs w:val="24"/>
        </w:rPr>
        <w:t>VIC</w:t>
      </w:r>
      <w:r w:rsidRPr="005307DF">
        <w:rPr>
          <w:rFonts w:ascii="Calibri Light" w:hAnsi="Calibri Light" w:cs="Calibri Light"/>
          <w:color w:val="70AC3D"/>
          <w:sz w:val="24"/>
          <w:szCs w:val="24"/>
        </w:rPr>
        <w:t>:</w:t>
      </w:r>
      <w:r w:rsidRPr="005307DF">
        <w:rPr>
          <w:rFonts w:ascii="Calibri Light" w:hAnsi="Calibri Light" w:cs="Calibri Light"/>
          <w:color w:val="70AC3D"/>
        </w:rPr>
        <w:t xml:space="preserve"> </w:t>
      </w:r>
      <w:r w:rsidRPr="005307DF">
        <w:rPr>
          <w:rFonts w:ascii="Calibri Light" w:hAnsi="Calibri Light" w:cs="Calibri Light"/>
        </w:rPr>
        <w:t xml:space="preserve">Occupational Health and Safety Act 2004 </w:t>
      </w:r>
      <w:r w:rsidRPr="00C71AD3">
        <w:rPr>
          <w:rFonts w:ascii="Calibri Light" w:hAnsi="Calibri Light" w:cs="Calibri Light"/>
        </w:rPr>
        <w:t xml:space="preserve">and </w:t>
      </w:r>
      <w:hyperlink r:id="rId12" w:history="1">
        <w:r w:rsidRPr="00C71AD3">
          <w:rPr>
            <w:rStyle w:val="Hyperlink"/>
            <w:rFonts w:ascii="Calibri Light" w:hAnsi="Calibri Light" w:cs="Calibri Light"/>
          </w:rPr>
          <w:t>Occupational Health and Safety Regulations 2017</w:t>
        </w:r>
      </w:hyperlink>
    </w:p>
    <w:p w14:paraId="3902270D" w14:textId="77777777" w:rsidR="00910070" w:rsidRDefault="00910070" w:rsidP="005307DF">
      <w:pPr>
        <w:spacing w:after="0" w:line="360" w:lineRule="auto"/>
        <w:rPr>
          <w:rFonts w:ascii="Calibri Light" w:hAnsi="Calibri Light" w:cs="Calibri Light"/>
          <w:color w:val="008000"/>
          <w:sz w:val="24"/>
          <w:szCs w:val="24"/>
        </w:rPr>
      </w:pPr>
    </w:p>
    <w:p w14:paraId="04E006A2" w14:textId="3BB56576" w:rsidR="005307DF" w:rsidRPr="00C71AD3" w:rsidRDefault="005307DF" w:rsidP="005307DF">
      <w:pPr>
        <w:spacing w:after="0" w:line="360" w:lineRule="auto"/>
        <w:rPr>
          <w:color w:val="000000" w:themeColor="text1"/>
          <w:sz w:val="24"/>
        </w:rPr>
      </w:pPr>
      <w:r w:rsidRPr="00C71AD3">
        <w:rPr>
          <w:color w:val="000000" w:themeColor="text1"/>
          <w:sz w:val="24"/>
        </w:rPr>
        <w:t>CONTINUOUS IMPROVEMENT/REFLECTION</w:t>
      </w:r>
    </w:p>
    <w:p w14:paraId="216B288E" w14:textId="0525546E" w:rsidR="005307DF" w:rsidRDefault="005307DF" w:rsidP="005307DF">
      <w:pPr>
        <w:spacing w:after="0" w:line="360" w:lineRule="auto"/>
        <w:rPr>
          <w:rFonts w:ascii="Calibri Light" w:hAnsi="Calibri Light" w:cs="Calibri"/>
          <w:lang w:val="en-US"/>
        </w:rPr>
      </w:pPr>
      <w:r w:rsidRPr="00D72568">
        <w:rPr>
          <w:rFonts w:ascii="Calibri Light" w:hAnsi="Calibri Light" w:cs="Calibri"/>
          <w:lang w:val="en-US"/>
        </w:rPr>
        <w:t xml:space="preserve">Our </w:t>
      </w:r>
      <w:r w:rsidRPr="00226D8C">
        <w:rPr>
          <w:rFonts w:ascii="Calibri Light" w:hAnsi="Calibri Light"/>
          <w:i/>
          <w:iCs/>
        </w:rPr>
        <w:t>Tobacco, Drug and Alcohol-Free</w:t>
      </w:r>
      <w:r w:rsidRPr="00226D8C">
        <w:rPr>
          <w:rFonts w:ascii="Calibri Light" w:hAnsi="Calibri Light"/>
        </w:rPr>
        <w:t xml:space="preserve"> </w:t>
      </w:r>
      <w:r w:rsidRPr="00D72568">
        <w:rPr>
          <w:rFonts w:ascii="Calibri Light" w:hAnsi="Calibri Light" w:cs="Calibri"/>
          <w:i/>
          <w:iCs/>
          <w:lang w:val="en-US"/>
        </w:rPr>
        <w:t>Policy</w:t>
      </w:r>
      <w:r w:rsidRPr="00D72568">
        <w:rPr>
          <w:rFonts w:ascii="Calibri Light" w:hAnsi="Calibri Light" w:cs="Calibri"/>
          <w:lang w:val="en-US"/>
        </w:rPr>
        <w:t xml:space="preserve"> will be reviewed on an annual </w:t>
      </w:r>
      <w:r w:rsidRPr="00910070">
        <w:rPr>
          <w:rFonts w:ascii="Calibri Light" w:hAnsi="Calibri Light" w:cs="Calibri"/>
          <w:lang w:val="en-US"/>
        </w:rPr>
        <w:t xml:space="preserve">basis </w:t>
      </w:r>
      <w:r w:rsidR="00844D55" w:rsidRPr="00910070">
        <w:rPr>
          <w:rFonts w:asciiTheme="majorHAnsi" w:hAnsiTheme="majorHAnsi" w:cstheme="majorHAnsi"/>
        </w:rPr>
        <w:t xml:space="preserve">or earlier if there are changes to legislation, ACECQA guidance or any incident related to our policy, </w:t>
      </w:r>
      <w:r w:rsidRPr="00910070">
        <w:rPr>
          <w:rFonts w:ascii="Calibri Light" w:hAnsi="Calibri Light" w:cs="Calibri"/>
          <w:lang w:val="en-US"/>
        </w:rPr>
        <w:t>in consultation with children, families, staff, educators and management.</w:t>
      </w:r>
      <w:r>
        <w:rPr>
          <w:rFonts w:ascii="Calibri Light" w:hAnsi="Calibri Light" w:cs="Calibri"/>
          <w:lang w:val="en-US"/>
        </w:rPr>
        <w:t xml:space="preserve"> </w:t>
      </w:r>
    </w:p>
    <w:p w14:paraId="26FF8FCD" w14:textId="77777777" w:rsidR="005307DF" w:rsidRDefault="005307DF" w:rsidP="005307DF">
      <w:pPr>
        <w:spacing w:after="0" w:line="360" w:lineRule="auto"/>
        <w:rPr>
          <w:rFonts w:ascii="Calibri Light" w:hAnsi="Calibri Light" w:cs="Calibri Light"/>
        </w:rPr>
      </w:pPr>
    </w:p>
    <w:p w14:paraId="353C7880" w14:textId="77777777" w:rsidR="005307DF" w:rsidRPr="00871B39" w:rsidRDefault="005307DF" w:rsidP="005307DF">
      <w:pPr>
        <w:spacing w:after="0" w:line="360" w:lineRule="auto"/>
        <w:rPr>
          <w:rFonts w:cstheme="minorHAnsi"/>
          <w:sz w:val="24"/>
          <w:szCs w:val="24"/>
        </w:rPr>
      </w:pPr>
      <w:r w:rsidRPr="00C71AD3">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9016"/>
      </w:tblGrid>
      <w:tr w:rsidR="005307DF" w14:paraId="54F638A7" w14:textId="77777777" w:rsidTr="00F43B88">
        <w:trPr>
          <w:trHeight w:val="488"/>
        </w:trPr>
        <w:tc>
          <w:tcPr>
            <w:tcW w:w="9016" w:type="dxa"/>
          </w:tcPr>
          <w:p w14:paraId="1578C3A4" w14:textId="25B39640" w:rsidR="005307DF" w:rsidRPr="007A4F27" w:rsidRDefault="005307DF" w:rsidP="00673EE9">
            <w:pPr>
              <w:spacing w:line="276" w:lineRule="auto"/>
              <w:rPr>
                <w:rFonts w:asciiTheme="majorHAnsi" w:hAnsiTheme="majorHAnsi" w:cs="Calibri"/>
              </w:rPr>
            </w:pPr>
            <w:r>
              <w:rPr>
                <w:rFonts w:asciiTheme="majorHAnsi" w:hAnsiTheme="majorHAnsi" w:cs="Calibri"/>
              </w:rPr>
              <w:t>Code of Conduct – Staff Acknowledgement</w:t>
            </w:r>
          </w:p>
        </w:tc>
      </w:tr>
    </w:tbl>
    <w:p w14:paraId="7BF65624" w14:textId="77777777" w:rsidR="005307DF" w:rsidRDefault="005307DF" w:rsidP="00095C01">
      <w:pPr>
        <w:spacing w:line="276" w:lineRule="auto"/>
        <w:rPr>
          <w:rFonts w:cs="Arial"/>
          <w:sz w:val="24"/>
          <w:szCs w:val="24"/>
          <w:lang w:val="en-US"/>
        </w:rPr>
      </w:pPr>
    </w:p>
    <w:p w14:paraId="6E05791D" w14:textId="35B84F4F" w:rsidR="000D2089" w:rsidRDefault="00C8356E" w:rsidP="00095C01">
      <w:pPr>
        <w:spacing w:line="276" w:lineRule="auto"/>
        <w:rPr>
          <w:rFonts w:cs="Arial"/>
          <w:sz w:val="24"/>
          <w:szCs w:val="24"/>
          <w:lang w:val="en-US"/>
        </w:rPr>
      </w:pPr>
      <w:r>
        <w:rPr>
          <w:rFonts w:cs="Arial"/>
          <w:sz w:val="24"/>
          <w:szCs w:val="24"/>
          <w:lang w:val="en-US"/>
        </w:rPr>
        <w:t>SOURCE</w:t>
      </w:r>
      <w:r w:rsidR="0073327F">
        <w:rPr>
          <w:rFonts w:cs="Arial"/>
          <w:sz w:val="24"/>
          <w:szCs w:val="24"/>
          <w:lang w:val="en-US"/>
        </w:rPr>
        <w:t>S</w:t>
      </w:r>
    </w:p>
    <w:p w14:paraId="34C79F84" w14:textId="77777777" w:rsidR="00E911A3" w:rsidRPr="00E911A3" w:rsidRDefault="00E911A3" w:rsidP="00E911A3">
      <w:pPr>
        <w:spacing w:after="0" w:line="276" w:lineRule="auto"/>
        <w:rPr>
          <w:rFonts w:asciiTheme="majorHAnsi" w:hAnsiTheme="majorHAnsi" w:cstheme="majorHAnsi"/>
          <w:sz w:val="20"/>
          <w:szCs w:val="20"/>
        </w:rPr>
      </w:pPr>
      <w:r w:rsidRPr="00F43B88">
        <w:rPr>
          <w:rFonts w:asciiTheme="majorHAnsi" w:hAnsiTheme="majorHAnsi" w:cstheme="majorHAnsi"/>
          <w:sz w:val="20"/>
          <w:szCs w:val="20"/>
        </w:rPr>
        <w:t xml:space="preserve">Australian Children’s Education &amp; Care Quality Authority. (2025). </w:t>
      </w:r>
      <w:hyperlink r:id="rId13" w:history="1"/>
      <w:hyperlink r:id="rId14" w:history="1">
        <w:r w:rsidRPr="00F43B88">
          <w:rPr>
            <w:rStyle w:val="Hyperlink"/>
            <w:rFonts w:asciiTheme="majorHAnsi" w:hAnsiTheme="majorHAnsi" w:cstheme="majorHAnsi"/>
            <w:i/>
            <w:iCs/>
            <w:sz w:val="20"/>
            <w:szCs w:val="20"/>
          </w:rPr>
          <w:t>Guide to the National Quality Framework</w:t>
        </w:r>
      </w:hyperlink>
    </w:p>
    <w:p w14:paraId="693F6803" w14:textId="77777777" w:rsidR="00E911A3" w:rsidRPr="00E911A3" w:rsidRDefault="00E911A3" w:rsidP="00E911A3">
      <w:pPr>
        <w:spacing w:after="0" w:line="276" w:lineRule="auto"/>
        <w:rPr>
          <w:rFonts w:asciiTheme="majorHAnsi" w:hAnsiTheme="majorHAnsi" w:cstheme="majorHAnsi"/>
          <w:i/>
          <w:iCs/>
          <w:sz w:val="20"/>
          <w:szCs w:val="20"/>
        </w:rPr>
      </w:pPr>
      <w:r w:rsidRPr="00E911A3">
        <w:rPr>
          <w:rFonts w:asciiTheme="majorHAnsi" w:hAnsiTheme="majorHAnsi" w:cstheme="majorHAnsi"/>
          <w:iCs/>
          <w:sz w:val="20"/>
          <w:szCs w:val="20"/>
        </w:rPr>
        <w:t xml:space="preserve">Australian Government. Business. </w:t>
      </w:r>
      <w:hyperlink r:id="rId15" w:history="1">
        <w:r w:rsidRPr="00E911A3">
          <w:rPr>
            <w:rStyle w:val="Hyperlink"/>
            <w:rFonts w:asciiTheme="majorHAnsi" w:hAnsiTheme="majorHAnsi" w:cstheme="majorHAnsi"/>
            <w:i/>
            <w:iCs/>
            <w:sz w:val="20"/>
            <w:szCs w:val="20"/>
          </w:rPr>
          <w:t>Work Health and Safety</w:t>
        </w:r>
      </w:hyperlink>
    </w:p>
    <w:p w14:paraId="40862BDB" w14:textId="77777777" w:rsidR="00E911A3" w:rsidRPr="00E911A3" w:rsidRDefault="00E911A3" w:rsidP="00E911A3">
      <w:pPr>
        <w:spacing w:after="0" w:line="276" w:lineRule="auto"/>
        <w:rPr>
          <w:rFonts w:asciiTheme="majorHAnsi" w:hAnsiTheme="majorHAnsi" w:cstheme="majorHAnsi"/>
          <w:i/>
          <w:iCs/>
          <w:sz w:val="20"/>
          <w:szCs w:val="20"/>
        </w:rPr>
      </w:pPr>
      <w:r w:rsidRPr="00E911A3">
        <w:rPr>
          <w:rFonts w:asciiTheme="majorHAnsi" w:hAnsiTheme="majorHAnsi" w:cstheme="majorHAnsi"/>
          <w:iCs/>
          <w:sz w:val="20"/>
          <w:szCs w:val="20"/>
        </w:rPr>
        <w:t>Australian Government. Department of Health.</w:t>
      </w:r>
      <w:hyperlink r:id="rId16" w:history="1">
        <w:r w:rsidRPr="00E911A3">
          <w:rPr>
            <w:rStyle w:val="Hyperlink"/>
            <w:rFonts w:asciiTheme="majorHAnsi" w:hAnsiTheme="majorHAnsi" w:cstheme="majorHAnsi"/>
            <w:i/>
            <w:iCs/>
            <w:sz w:val="20"/>
            <w:szCs w:val="20"/>
          </w:rPr>
          <w:t xml:space="preserve"> What are drugs?</w:t>
        </w:r>
      </w:hyperlink>
    </w:p>
    <w:p w14:paraId="764D588E" w14:textId="77777777" w:rsidR="00E911A3" w:rsidRPr="00E911A3" w:rsidRDefault="00E911A3" w:rsidP="00E911A3">
      <w:pPr>
        <w:spacing w:after="0" w:line="276" w:lineRule="auto"/>
        <w:rPr>
          <w:rFonts w:asciiTheme="majorHAnsi" w:hAnsiTheme="majorHAnsi" w:cstheme="majorHAnsi"/>
          <w:iCs/>
          <w:sz w:val="20"/>
          <w:szCs w:val="20"/>
        </w:rPr>
      </w:pPr>
      <w:r w:rsidRPr="00E911A3">
        <w:rPr>
          <w:rFonts w:asciiTheme="majorHAnsi" w:hAnsiTheme="majorHAnsi" w:cstheme="majorHAnsi"/>
          <w:iCs/>
          <w:sz w:val="20"/>
          <w:szCs w:val="20"/>
        </w:rPr>
        <w:t xml:space="preserve">Australian Government. Safe Work Australia. </w:t>
      </w:r>
      <w:hyperlink r:id="rId17" w:history="1">
        <w:r w:rsidRPr="00E911A3">
          <w:rPr>
            <w:rStyle w:val="Hyperlink"/>
            <w:rFonts w:asciiTheme="majorHAnsi" w:hAnsiTheme="majorHAnsi" w:cstheme="majorHAnsi"/>
            <w:i/>
            <w:iCs/>
            <w:sz w:val="20"/>
            <w:szCs w:val="20"/>
          </w:rPr>
          <w:t>Drugs and alcohol</w:t>
        </w:r>
      </w:hyperlink>
      <w:r w:rsidRPr="00E911A3">
        <w:rPr>
          <w:rFonts w:asciiTheme="majorHAnsi" w:hAnsiTheme="majorHAnsi" w:cstheme="majorHAnsi"/>
          <w:iCs/>
          <w:sz w:val="20"/>
          <w:szCs w:val="20"/>
        </w:rPr>
        <w:t xml:space="preserve"> </w:t>
      </w:r>
    </w:p>
    <w:p w14:paraId="104B444A" w14:textId="77777777" w:rsidR="00E911A3" w:rsidRPr="00E911A3" w:rsidRDefault="00E911A3" w:rsidP="00E911A3">
      <w:pPr>
        <w:spacing w:after="0" w:line="276" w:lineRule="auto"/>
        <w:rPr>
          <w:rFonts w:asciiTheme="majorHAnsi" w:hAnsiTheme="majorHAnsi" w:cstheme="majorHAnsi"/>
          <w:color w:val="000000" w:themeColor="text1"/>
          <w:sz w:val="20"/>
          <w:szCs w:val="20"/>
        </w:rPr>
      </w:pPr>
      <w:r w:rsidRPr="00E911A3">
        <w:rPr>
          <w:rFonts w:asciiTheme="majorHAnsi" w:hAnsiTheme="majorHAnsi" w:cstheme="majorHAnsi"/>
          <w:iCs/>
          <w:color w:val="000000" w:themeColor="text1"/>
          <w:sz w:val="20"/>
          <w:szCs w:val="20"/>
        </w:rPr>
        <w:t>Education and Care Services National Law Act 2010</w:t>
      </w:r>
      <w:r w:rsidRPr="00E911A3">
        <w:rPr>
          <w:rFonts w:asciiTheme="majorHAnsi" w:hAnsiTheme="majorHAnsi" w:cstheme="majorHAnsi"/>
          <w:i/>
          <w:color w:val="000000" w:themeColor="text1"/>
          <w:sz w:val="20"/>
          <w:szCs w:val="20"/>
        </w:rPr>
        <w:t xml:space="preserve">. </w:t>
      </w:r>
      <w:r w:rsidRPr="00E911A3">
        <w:rPr>
          <w:rFonts w:asciiTheme="majorHAnsi" w:hAnsiTheme="majorHAnsi" w:cstheme="majorHAnsi"/>
          <w:color w:val="000000" w:themeColor="text1"/>
          <w:sz w:val="20"/>
          <w:szCs w:val="20"/>
        </w:rPr>
        <w:t>(Amended 2023).</w:t>
      </w:r>
    </w:p>
    <w:bookmarkStart w:id="8" w:name="_Hlk535476539"/>
    <w:bookmarkStart w:id="9" w:name="_Hlk535476469"/>
    <w:p w14:paraId="3287725F" w14:textId="77777777" w:rsidR="00E911A3" w:rsidRPr="00E911A3" w:rsidRDefault="00E911A3" w:rsidP="00E911A3">
      <w:pPr>
        <w:spacing w:after="0" w:line="276" w:lineRule="auto"/>
        <w:rPr>
          <w:rFonts w:asciiTheme="majorHAnsi" w:hAnsiTheme="majorHAnsi" w:cstheme="majorHAnsi"/>
          <w:sz w:val="20"/>
          <w:szCs w:val="20"/>
        </w:rPr>
      </w:pPr>
      <w:r w:rsidRPr="00E911A3">
        <w:fldChar w:fldCharType="begin"/>
      </w:r>
      <w:r w:rsidRPr="00E911A3">
        <w:rPr>
          <w:rFonts w:asciiTheme="majorHAnsi" w:hAnsiTheme="majorHAnsi" w:cstheme="majorHAnsi"/>
          <w:sz w:val="20"/>
          <w:szCs w:val="20"/>
        </w:rPr>
        <w:instrText xml:space="preserve"> HYPERLINK "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w:instrText>
      </w:r>
      <w:r w:rsidRPr="00E911A3">
        <w:fldChar w:fldCharType="separate"/>
      </w:r>
      <w:r w:rsidRPr="00E911A3">
        <w:rPr>
          <w:rStyle w:val="Hyperlink"/>
          <w:rFonts w:asciiTheme="majorHAnsi" w:hAnsiTheme="majorHAnsi" w:cstheme="majorHAnsi"/>
          <w:sz w:val="20"/>
          <w:szCs w:val="20"/>
        </w:rPr>
        <w:t>Education and Care Services National Regulations</w:t>
      </w:r>
      <w:r w:rsidRPr="00E911A3">
        <w:rPr>
          <w:rStyle w:val="Hyperlink"/>
          <w:rFonts w:asciiTheme="majorHAnsi" w:hAnsiTheme="majorHAnsi" w:cstheme="majorHAnsi"/>
          <w:sz w:val="20"/>
          <w:szCs w:val="20"/>
        </w:rPr>
        <w:fldChar w:fldCharType="end"/>
      </w:r>
      <w:r w:rsidRPr="00E911A3">
        <w:rPr>
          <w:rFonts w:asciiTheme="majorHAnsi" w:hAnsiTheme="majorHAnsi" w:cstheme="majorHAnsi"/>
          <w:sz w:val="20"/>
          <w:szCs w:val="20"/>
        </w:rPr>
        <w:t xml:space="preserve">. (2011).  (Amended 2023).       </w:t>
      </w:r>
    </w:p>
    <w:bookmarkEnd w:id="8"/>
    <w:bookmarkEnd w:id="9"/>
    <w:p w14:paraId="113B75CA" w14:textId="77777777" w:rsidR="00E911A3" w:rsidRPr="00E911A3" w:rsidRDefault="00E911A3" w:rsidP="00E911A3">
      <w:pPr>
        <w:spacing w:after="0" w:line="276" w:lineRule="auto"/>
        <w:rPr>
          <w:rFonts w:asciiTheme="majorHAnsi" w:hAnsiTheme="majorHAnsi" w:cstheme="majorHAnsi"/>
          <w:iCs/>
          <w:sz w:val="20"/>
          <w:szCs w:val="20"/>
        </w:rPr>
      </w:pPr>
      <w:r w:rsidRPr="00E911A3">
        <w:rPr>
          <w:rFonts w:asciiTheme="majorHAnsi" w:hAnsiTheme="majorHAnsi" w:cstheme="majorHAnsi"/>
          <w:iCs/>
          <w:sz w:val="20"/>
          <w:szCs w:val="20"/>
        </w:rPr>
        <w:t>NSW Government. SafeWork NSW.</w:t>
      </w:r>
      <w:r w:rsidRPr="00E911A3">
        <w:rPr>
          <w:rFonts w:asciiTheme="majorHAnsi" w:hAnsiTheme="majorHAnsi" w:cstheme="majorHAnsi"/>
          <w:sz w:val="20"/>
          <w:szCs w:val="20"/>
        </w:rPr>
        <w:t xml:space="preserve"> </w:t>
      </w:r>
      <w:hyperlink r:id="rId18" w:history="1">
        <w:r w:rsidRPr="00E911A3">
          <w:rPr>
            <w:rStyle w:val="Hyperlink"/>
            <w:rFonts w:asciiTheme="majorHAnsi" w:hAnsiTheme="majorHAnsi" w:cstheme="majorHAnsi"/>
            <w:i/>
            <w:iCs/>
            <w:sz w:val="20"/>
            <w:szCs w:val="20"/>
          </w:rPr>
          <w:t>Alcohol and other drugs</w:t>
        </w:r>
      </w:hyperlink>
      <w:r w:rsidRPr="00E911A3">
        <w:rPr>
          <w:rFonts w:asciiTheme="majorHAnsi" w:hAnsiTheme="majorHAnsi" w:cstheme="majorHAnsi"/>
          <w:iCs/>
          <w:sz w:val="20"/>
          <w:szCs w:val="20"/>
        </w:rPr>
        <w:t xml:space="preserve"> </w:t>
      </w:r>
    </w:p>
    <w:p w14:paraId="3122809A" w14:textId="77777777" w:rsidR="00E911A3" w:rsidRPr="00E911A3" w:rsidRDefault="00E911A3" w:rsidP="00E911A3">
      <w:pPr>
        <w:spacing w:after="0" w:line="276" w:lineRule="auto"/>
        <w:rPr>
          <w:rFonts w:asciiTheme="majorHAnsi" w:hAnsiTheme="majorHAnsi" w:cstheme="majorHAnsi"/>
          <w:i/>
          <w:sz w:val="20"/>
          <w:szCs w:val="20"/>
        </w:rPr>
      </w:pPr>
      <w:r w:rsidRPr="00E911A3">
        <w:rPr>
          <w:rFonts w:asciiTheme="majorHAnsi" w:hAnsiTheme="majorHAnsi" w:cstheme="majorHAnsi"/>
          <w:iCs/>
          <w:sz w:val="20"/>
          <w:szCs w:val="20"/>
        </w:rPr>
        <w:t xml:space="preserve">NSW Government. Work Cover NSW. (2006) </w:t>
      </w:r>
      <w:hyperlink r:id="rId19" w:history="1">
        <w:r w:rsidRPr="00E911A3">
          <w:rPr>
            <w:rStyle w:val="Hyperlink"/>
            <w:rFonts w:asciiTheme="majorHAnsi" w:hAnsiTheme="majorHAnsi" w:cstheme="majorHAnsi"/>
            <w:i/>
            <w:iCs/>
            <w:sz w:val="20"/>
            <w:szCs w:val="20"/>
          </w:rPr>
          <w:t>Alcohol and other drugs in the workplace, Guide to developing a workplace alcohol and other drugs policy</w:t>
        </w:r>
      </w:hyperlink>
    </w:p>
    <w:p w14:paraId="13AC72F5" w14:textId="77777777" w:rsidR="00E911A3" w:rsidRPr="00E911A3" w:rsidRDefault="00E911A3" w:rsidP="00E911A3">
      <w:pPr>
        <w:spacing w:after="0" w:line="276" w:lineRule="auto"/>
        <w:rPr>
          <w:rFonts w:asciiTheme="majorHAnsi" w:hAnsiTheme="majorHAnsi" w:cstheme="majorHAnsi"/>
          <w:b/>
          <w:i/>
          <w:sz w:val="20"/>
          <w:szCs w:val="20"/>
        </w:rPr>
      </w:pPr>
      <w:r w:rsidRPr="00E911A3">
        <w:rPr>
          <w:rFonts w:asciiTheme="majorHAnsi" w:hAnsiTheme="majorHAnsi" w:cstheme="majorHAnsi"/>
          <w:i/>
          <w:sz w:val="20"/>
          <w:szCs w:val="20"/>
        </w:rPr>
        <w:t xml:space="preserve">Ombudsman Act 2001 </w:t>
      </w:r>
      <w:r w:rsidRPr="00E911A3">
        <w:rPr>
          <w:rFonts w:asciiTheme="majorHAnsi" w:hAnsiTheme="majorHAnsi" w:cstheme="majorHAnsi"/>
          <w:sz w:val="20"/>
          <w:szCs w:val="20"/>
        </w:rPr>
        <w:t>(</w:t>
      </w:r>
      <w:proofErr w:type="spellStart"/>
      <w:r w:rsidRPr="00E911A3">
        <w:rPr>
          <w:rFonts w:asciiTheme="majorHAnsi" w:hAnsiTheme="majorHAnsi" w:cstheme="majorHAnsi"/>
          <w:sz w:val="20"/>
          <w:szCs w:val="20"/>
        </w:rPr>
        <w:t>Cth</w:t>
      </w:r>
      <w:proofErr w:type="spellEnd"/>
      <w:r w:rsidRPr="00E911A3">
        <w:rPr>
          <w:rFonts w:asciiTheme="majorHAnsi" w:hAnsiTheme="majorHAnsi" w:cstheme="majorHAnsi"/>
          <w:sz w:val="20"/>
          <w:szCs w:val="20"/>
        </w:rPr>
        <w:t>).</w:t>
      </w:r>
    </w:p>
    <w:p w14:paraId="59C2E0C4" w14:textId="77777777" w:rsidR="00E911A3" w:rsidRPr="00E911A3" w:rsidRDefault="00E911A3" w:rsidP="00E911A3">
      <w:pPr>
        <w:spacing w:after="0" w:line="276" w:lineRule="auto"/>
        <w:rPr>
          <w:rFonts w:asciiTheme="majorHAnsi" w:hAnsiTheme="majorHAnsi" w:cstheme="majorHAnsi"/>
          <w:b/>
          <w:sz w:val="20"/>
          <w:szCs w:val="20"/>
        </w:rPr>
      </w:pPr>
      <w:r w:rsidRPr="00E911A3">
        <w:rPr>
          <w:rFonts w:asciiTheme="majorHAnsi" w:hAnsiTheme="majorHAnsi" w:cstheme="majorHAnsi"/>
          <w:i/>
          <w:sz w:val="20"/>
          <w:szCs w:val="20"/>
        </w:rPr>
        <w:t xml:space="preserve">Privacy and Personal Information Protection Act 1998 </w:t>
      </w:r>
      <w:r w:rsidRPr="00E911A3">
        <w:rPr>
          <w:rFonts w:asciiTheme="majorHAnsi" w:hAnsiTheme="majorHAnsi" w:cstheme="majorHAnsi"/>
          <w:sz w:val="20"/>
          <w:szCs w:val="20"/>
        </w:rPr>
        <w:t>(</w:t>
      </w:r>
      <w:proofErr w:type="spellStart"/>
      <w:r w:rsidRPr="00E911A3">
        <w:rPr>
          <w:rFonts w:asciiTheme="majorHAnsi" w:hAnsiTheme="majorHAnsi" w:cstheme="majorHAnsi"/>
          <w:sz w:val="20"/>
          <w:szCs w:val="20"/>
        </w:rPr>
        <w:t>Cth</w:t>
      </w:r>
      <w:proofErr w:type="spellEnd"/>
      <w:r w:rsidRPr="00E911A3">
        <w:rPr>
          <w:rFonts w:asciiTheme="majorHAnsi" w:hAnsiTheme="majorHAnsi" w:cstheme="majorHAnsi"/>
          <w:sz w:val="20"/>
          <w:szCs w:val="20"/>
        </w:rPr>
        <w:t xml:space="preserve">). </w:t>
      </w:r>
    </w:p>
    <w:p w14:paraId="2435AF26" w14:textId="77777777" w:rsidR="00E911A3" w:rsidRPr="00910070" w:rsidRDefault="00E911A3" w:rsidP="00E911A3">
      <w:pPr>
        <w:spacing w:after="0" w:line="276" w:lineRule="auto"/>
        <w:rPr>
          <w:rFonts w:asciiTheme="majorHAnsi" w:hAnsiTheme="majorHAnsi" w:cstheme="majorHAnsi"/>
          <w:iCs/>
          <w:sz w:val="20"/>
          <w:szCs w:val="20"/>
        </w:rPr>
      </w:pPr>
      <w:r w:rsidRPr="00910070">
        <w:rPr>
          <w:rFonts w:asciiTheme="majorHAnsi" w:hAnsiTheme="majorHAnsi" w:cstheme="majorHAnsi"/>
          <w:iCs/>
          <w:sz w:val="20"/>
          <w:szCs w:val="20"/>
        </w:rPr>
        <w:t xml:space="preserve">Queensland Government. Workplace Health and Safety Queensland. </w:t>
      </w:r>
      <w:hyperlink r:id="rId20" w:history="1">
        <w:r w:rsidRPr="00910070">
          <w:rPr>
            <w:rStyle w:val="Hyperlink"/>
            <w:rFonts w:asciiTheme="majorHAnsi" w:hAnsiTheme="majorHAnsi" w:cstheme="majorHAnsi"/>
            <w:i/>
            <w:iCs/>
            <w:sz w:val="20"/>
            <w:szCs w:val="20"/>
          </w:rPr>
          <w:t>Framework for alcohol and drug management in the workplace</w:t>
        </w:r>
      </w:hyperlink>
    </w:p>
    <w:p w14:paraId="3A8D0684" w14:textId="77777777" w:rsidR="00E911A3" w:rsidRPr="00910070" w:rsidRDefault="00E911A3" w:rsidP="00E911A3">
      <w:pPr>
        <w:spacing w:after="0" w:line="276" w:lineRule="auto"/>
        <w:rPr>
          <w:rFonts w:asciiTheme="majorHAnsi" w:hAnsiTheme="majorHAnsi" w:cstheme="majorHAnsi"/>
          <w:i/>
          <w:sz w:val="20"/>
          <w:szCs w:val="20"/>
        </w:rPr>
      </w:pPr>
      <w:hyperlink r:id="rId21" w:history="1">
        <w:r w:rsidRPr="00910070">
          <w:rPr>
            <w:rStyle w:val="Hyperlink"/>
            <w:rFonts w:asciiTheme="majorHAnsi" w:hAnsiTheme="majorHAnsi" w:cstheme="majorHAnsi"/>
            <w:i/>
            <w:sz w:val="20"/>
            <w:szCs w:val="20"/>
          </w:rPr>
          <w:t>Smoke-free Environment Act 2000.</w:t>
        </w:r>
      </w:hyperlink>
    </w:p>
    <w:p w14:paraId="4F3FDB41" w14:textId="77777777" w:rsidR="00E911A3" w:rsidRPr="00910070" w:rsidRDefault="00E911A3" w:rsidP="00E911A3">
      <w:pPr>
        <w:spacing w:after="0" w:line="276" w:lineRule="auto"/>
        <w:rPr>
          <w:rFonts w:asciiTheme="majorHAnsi" w:hAnsiTheme="majorHAnsi" w:cstheme="majorHAnsi"/>
          <w:iCs/>
          <w:sz w:val="20"/>
          <w:szCs w:val="20"/>
        </w:rPr>
      </w:pPr>
      <w:r w:rsidRPr="00910070">
        <w:rPr>
          <w:rFonts w:asciiTheme="majorHAnsi" w:hAnsiTheme="majorHAnsi" w:cstheme="majorHAnsi"/>
          <w:iCs/>
          <w:sz w:val="20"/>
          <w:szCs w:val="20"/>
        </w:rPr>
        <w:t xml:space="preserve">Tasmanian Government. WorkSafe Tasmania. </w:t>
      </w:r>
      <w:hyperlink r:id="rId22" w:history="1">
        <w:r w:rsidRPr="00910070">
          <w:rPr>
            <w:rStyle w:val="Hyperlink"/>
            <w:rFonts w:asciiTheme="majorHAnsi" w:hAnsiTheme="majorHAnsi" w:cstheme="majorHAnsi"/>
            <w:i/>
            <w:iCs/>
            <w:sz w:val="20"/>
            <w:szCs w:val="20"/>
          </w:rPr>
          <w:t>Alcohol and drugs</w:t>
        </w:r>
      </w:hyperlink>
    </w:p>
    <w:p w14:paraId="5FCB3CA1" w14:textId="77777777" w:rsidR="00E911A3" w:rsidRPr="00910070" w:rsidRDefault="00E911A3" w:rsidP="00E911A3">
      <w:pPr>
        <w:spacing w:after="0" w:line="276" w:lineRule="auto"/>
        <w:rPr>
          <w:rFonts w:asciiTheme="majorHAnsi" w:hAnsiTheme="majorHAnsi" w:cstheme="majorHAnsi"/>
          <w:iCs/>
          <w:sz w:val="20"/>
          <w:szCs w:val="20"/>
        </w:rPr>
      </w:pPr>
      <w:r w:rsidRPr="00910070">
        <w:rPr>
          <w:rFonts w:asciiTheme="majorHAnsi" w:hAnsiTheme="majorHAnsi" w:cstheme="majorHAnsi"/>
          <w:iCs/>
          <w:sz w:val="20"/>
          <w:szCs w:val="20"/>
        </w:rPr>
        <w:t xml:space="preserve">Victoria State Government. Work Safe Victoria. </w:t>
      </w:r>
      <w:hyperlink r:id="rId23" w:history="1">
        <w:r w:rsidRPr="00910070">
          <w:rPr>
            <w:rStyle w:val="Hyperlink"/>
            <w:rFonts w:asciiTheme="majorHAnsi" w:hAnsiTheme="majorHAnsi" w:cstheme="majorHAnsi"/>
            <w:i/>
            <w:iCs/>
            <w:sz w:val="20"/>
            <w:szCs w:val="20"/>
          </w:rPr>
          <w:t>Guide for developing a workplace alcohol and other drugs policy</w:t>
        </w:r>
      </w:hyperlink>
      <w:r w:rsidRPr="00910070">
        <w:rPr>
          <w:rFonts w:asciiTheme="majorHAnsi" w:hAnsiTheme="majorHAnsi" w:cstheme="majorHAnsi"/>
          <w:iCs/>
          <w:sz w:val="20"/>
          <w:szCs w:val="20"/>
        </w:rPr>
        <w:t xml:space="preserve"> </w:t>
      </w:r>
    </w:p>
    <w:p w14:paraId="15963DF5" w14:textId="77777777" w:rsidR="00F43B88" w:rsidRPr="00910070" w:rsidRDefault="00F43B88" w:rsidP="00F43B88">
      <w:pPr>
        <w:pStyle w:val="NormalWeb"/>
        <w:spacing w:after="0" w:line="276" w:lineRule="auto"/>
        <w:rPr>
          <w:rFonts w:asciiTheme="majorHAnsi" w:hAnsiTheme="majorHAnsi" w:cstheme="majorHAnsi"/>
          <w:color w:val="EE0000"/>
          <w:sz w:val="20"/>
          <w:szCs w:val="20"/>
        </w:rPr>
      </w:pPr>
      <w:hyperlink r:id="rId24" w:history="1">
        <w:r w:rsidRPr="00910070">
          <w:rPr>
            <w:rStyle w:val="Hyperlink"/>
            <w:rFonts w:asciiTheme="majorHAnsi" w:eastAsiaTheme="majorEastAsia" w:hAnsiTheme="majorHAnsi" w:cstheme="majorHAnsi"/>
            <w:i/>
            <w:iCs/>
            <w:color w:val="EE0000"/>
            <w:sz w:val="20"/>
            <w:szCs w:val="20"/>
          </w:rPr>
          <w:t>Western Australian Legislation Education and Care Services National Law (WA) Act 2012</w:t>
        </w:r>
      </w:hyperlink>
      <w:r w:rsidRPr="00910070">
        <w:rPr>
          <w:rFonts w:asciiTheme="majorHAnsi" w:hAnsiTheme="majorHAnsi" w:cstheme="majorHAnsi"/>
          <w:color w:val="EE0000"/>
          <w:sz w:val="20"/>
          <w:szCs w:val="20"/>
        </w:rPr>
        <w:t xml:space="preserve"> (for WA Services only)</w:t>
      </w:r>
    </w:p>
    <w:p w14:paraId="3FD39B0C" w14:textId="77777777" w:rsidR="00F43B88" w:rsidRPr="00910070" w:rsidRDefault="00F43B88" w:rsidP="00F43B88">
      <w:pPr>
        <w:spacing w:after="0" w:line="276" w:lineRule="auto"/>
        <w:rPr>
          <w:rFonts w:asciiTheme="majorHAnsi" w:hAnsiTheme="majorHAnsi" w:cstheme="majorHAnsi"/>
          <w:i/>
          <w:iCs/>
          <w:color w:val="EE0000"/>
          <w:sz w:val="20"/>
          <w:szCs w:val="20"/>
        </w:rPr>
      </w:pPr>
      <w:hyperlink r:id="rId25" w:history="1">
        <w:r w:rsidRPr="00910070">
          <w:rPr>
            <w:rStyle w:val="Hyperlink"/>
            <w:rFonts w:asciiTheme="majorHAnsi" w:hAnsiTheme="majorHAnsi" w:cstheme="majorHAnsi"/>
            <w:i/>
            <w:iCs/>
            <w:color w:val="EE0000"/>
            <w:sz w:val="20"/>
            <w:szCs w:val="20"/>
          </w:rPr>
          <w:t>Western Australian Legislation Education and Care Services National Regulations (WA) Act 2012</w:t>
        </w:r>
      </w:hyperlink>
      <w:r w:rsidRPr="00910070">
        <w:rPr>
          <w:rFonts w:asciiTheme="majorHAnsi" w:hAnsiTheme="majorHAnsi" w:cstheme="majorHAnsi"/>
          <w:i/>
          <w:iCs/>
          <w:color w:val="EE0000"/>
          <w:sz w:val="20"/>
          <w:szCs w:val="20"/>
        </w:rPr>
        <w:t xml:space="preserve"> </w:t>
      </w:r>
      <w:r w:rsidRPr="00910070">
        <w:rPr>
          <w:rFonts w:asciiTheme="majorHAnsi" w:hAnsiTheme="majorHAnsi" w:cstheme="majorHAnsi"/>
          <w:color w:val="EE0000"/>
          <w:sz w:val="20"/>
          <w:szCs w:val="20"/>
        </w:rPr>
        <w:t>(for WA Services only)</w:t>
      </w:r>
    </w:p>
    <w:p w14:paraId="5D0857E2" w14:textId="77777777" w:rsidR="00E911A3" w:rsidRPr="00910070" w:rsidRDefault="00E911A3" w:rsidP="00E911A3">
      <w:pPr>
        <w:spacing w:after="0" w:line="276" w:lineRule="auto"/>
        <w:rPr>
          <w:rFonts w:asciiTheme="majorHAnsi" w:hAnsiTheme="majorHAnsi" w:cstheme="majorHAnsi"/>
          <w:b/>
          <w:i/>
          <w:sz w:val="20"/>
          <w:szCs w:val="20"/>
        </w:rPr>
      </w:pPr>
      <w:r w:rsidRPr="00910070">
        <w:rPr>
          <w:rFonts w:asciiTheme="majorHAnsi" w:hAnsiTheme="majorHAnsi" w:cstheme="majorHAnsi"/>
          <w:i/>
          <w:sz w:val="20"/>
          <w:szCs w:val="20"/>
        </w:rPr>
        <w:t xml:space="preserve">Work Health and Safety Act 2011 </w:t>
      </w:r>
      <w:r w:rsidRPr="00910070">
        <w:rPr>
          <w:rFonts w:asciiTheme="majorHAnsi" w:hAnsiTheme="majorHAnsi" w:cstheme="majorHAnsi"/>
          <w:sz w:val="20"/>
          <w:szCs w:val="20"/>
        </w:rPr>
        <w:t>(</w:t>
      </w:r>
      <w:proofErr w:type="spellStart"/>
      <w:r w:rsidRPr="00910070">
        <w:rPr>
          <w:rFonts w:asciiTheme="majorHAnsi" w:hAnsiTheme="majorHAnsi" w:cstheme="majorHAnsi"/>
          <w:sz w:val="20"/>
          <w:szCs w:val="20"/>
        </w:rPr>
        <w:t>Cth</w:t>
      </w:r>
      <w:proofErr w:type="spellEnd"/>
      <w:r w:rsidRPr="00910070">
        <w:rPr>
          <w:rFonts w:asciiTheme="majorHAnsi" w:hAnsiTheme="majorHAnsi" w:cstheme="majorHAnsi"/>
          <w:sz w:val="20"/>
          <w:szCs w:val="20"/>
        </w:rPr>
        <w:t>).</w:t>
      </w:r>
      <w:r w:rsidRPr="00910070">
        <w:rPr>
          <w:rFonts w:asciiTheme="majorHAnsi" w:hAnsiTheme="majorHAnsi" w:cstheme="majorHAnsi"/>
          <w:i/>
          <w:sz w:val="20"/>
          <w:szCs w:val="20"/>
        </w:rPr>
        <w:t xml:space="preserve">   </w:t>
      </w:r>
    </w:p>
    <w:p w14:paraId="242064A0" w14:textId="77777777" w:rsidR="00E911A3" w:rsidRPr="00910070" w:rsidRDefault="00E911A3" w:rsidP="00E911A3">
      <w:pPr>
        <w:spacing w:after="0" w:line="276" w:lineRule="auto"/>
        <w:rPr>
          <w:rFonts w:asciiTheme="majorHAnsi" w:hAnsiTheme="majorHAnsi" w:cstheme="majorHAnsi"/>
          <w:sz w:val="20"/>
          <w:szCs w:val="20"/>
        </w:rPr>
      </w:pPr>
      <w:r w:rsidRPr="00910070">
        <w:rPr>
          <w:rFonts w:asciiTheme="majorHAnsi" w:hAnsiTheme="majorHAnsi" w:cstheme="majorHAnsi"/>
          <w:i/>
          <w:sz w:val="20"/>
          <w:szCs w:val="20"/>
        </w:rPr>
        <w:t xml:space="preserve">Workplace Relations Act 1996 </w:t>
      </w:r>
      <w:r w:rsidRPr="00910070">
        <w:rPr>
          <w:rFonts w:asciiTheme="majorHAnsi" w:hAnsiTheme="majorHAnsi" w:cstheme="majorHAnsi"/>
          <w:sz w:val="20"/>
          <w:szCs w:val="20"/>
        </w:rPr>
        <w:t>(</w:t>
      </w:r>
      <w:proofErr w:type="spellStart"/>
      <w:r w:rsidRPr="00910070">
        <w:rPr>
          <w:rFonts w:asciiTheme="majorHAnsi" w:hAnsiTheme="majorHAnsi" w:cstheme="majorHAnsi"/>
          <w:sz w:val="20"/>
          <w:szCs w:val="20"/>
        </w:rPr>
        <w:t>Cth</w:t>
      </w:r>
      <w:proofErr w:type="spellEnd"/>
      <w:r w:rsidRPr="00910070">
        <w:rPr>
          <w:rFonts w:asciiTheme="majorHAnsi" w:hAnsiTheme="majorHAnsi" w:cstheme="majorHAnsi"/>
          <w:sz w:val="20"/>
          <w:szCs w:val="20"/>
        </w:rPr>
        <w:t>).</w:t>
      </w:r>
    </w:p>
    <w:p w14:paraId="09C11AB5" w14:textId="77777777" w:rsidR="00E911A3" w:rsidRPr="00E911A3" w:rsidRDefault="00E911A3" w:rsidP="00E911A3">
      <w:pPr>
        <w:spacing w:after="0" w:line="276" w:lineRule="auto"/>
        <w:rPr>
          <w:rFonts w:asciiTheme="majorHAnsi" w:hAnsiTheme="majorHAnsi" w:cstheme="majorHAnsi"/>
          <w:iCs/>
          <w:sz w:val="20"/>
          <w:szCs w:val="20"/>
        </w:rPr>
      </w:pPr>
      <w:r w:rsidRPr="00910070">
        <w:rPr>
          <w:rFonts w:asciiTheme="majorHAnsi" w:hAnsiTheme="majorHAnsi" w:cstheme="majorHAnsi"/>
          <w:sz w:val="20"/>
          <w:szCs w:val="20"/>
        </w:rPr>
        <w:t xml:space="preserve">Work Place Law. </w:t>
      </w:r>
      <w:hyperlink r:id="rId26" w:history="1">
        <w:r w:rsidRPr="00910070">
          <w:rPr>
            <w:rStyle w:val="Hyperlink"/>
            <w:rFonts w:asciiTheme="majorHAnsi" w:hAnsiTheme="majorHAnsi" w:cstheme="majorHAnsi"/>
            <w:i/>
            <w:iCs/>
            <w:sz w:val="20"/>
            <w:szCs w:val="20"/>
          </w:rPr>
          <w:t>Drug and alcohol testing in the workplace.</w:t>
        </w:r>
      </w:hyperlink>
      <w:r w:rsidRPr="00E911A3">
        <w:rPr>
          <w:rFonts w:asciiTheme="majorHAnsi" w:hAnsiTheme="majorHAnsi" w:cstheme="majorHAnsi"/>
          <w:sz w:val="20"/>
          <w:szCs w:val="20"/>
        </w:rPr>
        <w:t xml:space="preserve"> </w:t>
      </w:r>
    </w:p>
    <w:p w14:paraId="433147E0" w14:textId="77777777" w:rsidR="00A01D45" w:rsidRDefault="00A01D45" w:rsidP="00095C01">
      <w:pPr>
        <w:spacing w:line="276" w:lineRule="auto"/>
        <w:rPr>
          <w:rFonts w:cs="Arial"/>
          <w:sz w:val="24"/>
          <w:szCs w:val="24"/>
          <w:lang w:val="en-US"/>
        </w:rPr>
      </w:pPr>
    </w:p>
    <w:p w14:paraId="72E95D28" w14:textId="5B49D458" w:rsidR="00C8356E" w:rsidRPr="00AB0171" w:rsidRDefault="00C8356E" w:rsidP="00AB0171">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405"/>
        <w:gridCol w:w="1956"/>
        <w:gridCol w:w="454"/>
        <w:gridCol w:w="1984"/>
        <w:gridCol w:w="993"/>
        <w:gridCol w:w="1194"/>
      </w:tblGrid>
      <w:tr w:rsidR="00C622B9" w:rsidRPr="00231EF4" w14:paraId="355ADA0F" w14:textId="77777777" w:rsidTr="0073327F">
        <w:trPr>
          <w:trHeight w:val="574"/>
        </w:trPr>
        <w:tc>
          <w:tcPr>
            <w:tcW w:w="2405" w:type="dxa"/>
            <w:shd w:val="clear" w:color="auto" w:fill="D9D9D9" w:themeFill="background1" w:themeFillShade="D9"/>
            <w:vAlign w:val="center"/>
          </w:tcPr>
          <w:p w14:paraId="4D31AED5" w14:textId="77777777" w:rsidR="00C622B9" w:rsidRPr="00231EF4" w:rsidRDefault="00C622B9" w:rsidP="00F643EB">
            <w:pPr>
              <w:rPr>
                <w:rFonts w:ascii="Calibri Light" w:hAnsi="Calibri Light"/>
                <w:color w:val="000000" w:themeColor="text1"/>
                <w:sz w:val="24"/>
                <w:szCs w:val="24"/>
              </w:rPr>
            </w:pPr>
            <w:r w:rsidRPr="0073327F">
              <w:rPr>
                <w:rFonts w:ascii="Calibri Light" w:hAnsi="Calibri Light"/>
                <w:color w:val="000000" w:themeColor="text1"/>
                <w:sz w:val="24"/>
                <w:szCs w:val="24"/>
              </w:rPr>
              <w:t>POLICY REVIEWED BY</w:t>
            </w:r>
          </w:p>
        </w:tc>
        <w:tc>
          <w:tcPr>
            <w:tcW w:w="2410" w:type="dxa"/>
            <w:gridSpan w:val="2"/>
            <w:shd w:val="clear" w:color="auto" w:fill="FFFFFF" w:themeFill="background1"/>
            <w:vAlign w:val="center"/>
          </w:tcPr>
          <w:p w14:paraId="060CFF6B" w14:textId="36EB389C" w:rsidR="00C622B9" w:rsidRPr="00231EF4" w:rsidRDefault="00910070" w:rsidP="00F643EB">
            <w:pPr>
              <w:rPr>
                <w:rFonts w:asciiTheme="majorHAnsi" w:hAnsiTheme="majorHAnsi"/>
                <w:sz w:val="24"/>
                <w:szCs w:val="24"/>
              </w:rPr>
            </w:pPr>
            <w:r>
              <w:rPr>
                <w:rFonts w:asciiTheme="majorHAnsi" w:hAnsiTheme="majorHAnsi"/>
                <w:sz w:val="24"/>
                <w:szCs w:val="24"/>
              </w:rPr>
              <w:t>Kayleen Thoren</w:t>
            </w:r>
          </w:p>
        </w:tc>
        <w:tc>
          <w:tcPr>
            <w:tcW w:w="2977" w:type="dxa"/>
            <w:gridSpan w:val="2"/>
            <w:shd w:val="clear" w:color="auto" w:fill="FFFFFF" w:themeFill="background1"/>
            <w:vAlign w:val="center"/>
          </w:tcPr>
          <w:p w14:paraId="3BAF6C29" w14:textId="12DD7B89" w:rsidR="00C622B9" w:rsidRPr="00231EF4" w:rsidRDefault="00910070" w:rsidP="00F643EB">
            <w:pPr>
              <w:rPr>
                <w:rFonts w:ascii="Calibri Light" w:hAnsi="Calibri Light"/>
                <w:color w:val="000000" w:themeColor="text1"/>
                <w:sz w:val="24"/>
                <w:szCs w:val="24"/>
              </w:rPr>
            </w:pPr>
            <w:r>
              <w:rPr>
                <w:rFonts w:ascii="Calibri Light" w:hAnsi="Calibri Light"/>
                <w:color w:val="000000" w:themeColor="text1"/>
                <w:sz w:val="24"/>
                <w:szCs w:val="24"/>
              </w:rPr>
              <w:t>OSHC Coordinator</w:t>
            </w:r>
          </w:p>
        </w:tc>
        <w:tc>
          <w:tcPr>
            <w:tcW w:w="1194" w:type="dxa"/>
            <w:shd w:val="clear" w:color="auto" w:fill="FFFFFF" w:themeFill="background1"/>
            <w:vAlign w:val="center"/>
          </w:tcPr>
          <w:p w14:paraId="53D534E3" w14:textId="1A1EE936" w:rsidR="00C622B9" w:rsidRPr="00231EF4" w:rsidRDefault="00910070" w:rsidP="00F643EB">
            <w:pPr>
              <w:jc w:val="center"/>
              <w:rPr>
                <w:rFonts w:asciiTheme="majorHAnsi" w:hAnsiTheme="majorHAnsi"/>
                <w:sz w:val="24"/>
                <w:szCs w:val="24"/>
              </w:rPr>
            </w:pPr>
            <w:r>
              <w:rPr>
                <w:rFonts w:asciiTheme="majorHAnsi" w:hAnsiTheme="majorHAnsi"/>
                <w:sz w:val="24"/>
                <w:szCs w:val="24"/>
              </w:rPr>
              <w:t>8/9/25</w:t>
            </w:r>
          </w:p>
        </w:tc>
      </w:tr>
      <w:tr w:rsidR="00C622B9" w:rsidRPr="00231EF4" w14:paraId="4B44CC57" w14:textId="77777777" w:rsidTr="0073327F">
        <w:trPr>
          <w:trHeight w:val="574"/>
        </w:trPr>
        <w:tc>
          <w:tcPr>
            <w:tcW w:w="2405" w:type="dxa"/>
            <w:shd w:val="clear" w:color="auto" w:fill="F2F2F2" w:themeFill="background1" w:themeFillShade="F2"/>
            <w:vAlign w:val="center"/>
          </w:tcPr>
          <w:p w14:paraId="796C3302" w14:textId="77777777" w:rsidR="00C622B9" w:rsidRPr="00231EF4" w:rsidRDefault="00C622B9" w:rsidP="00F643EB">
            <w:pPr>
              <w:rPr>
                <w:rFonts w:ascii="Calibri Light" w:hAnsi="Calibri Light"/>
                <w:color w:val="000000" w:themeColor="text1"/>
                <w:sz w:val="24"/>
                <w:szCs w:val="24"/>
              </w:rPr>
            </w:pPr>
            <w:r w:rsidRPr="00231EF4">
              <w:rPr>
                <w:rFonts w:ascii="Calibri Light" w:hAnsi="Calibri Light"/>
                <w:color w:val="000000" w:themeColor="text1"/>
                <w:sz w:val="24"/>
                <w:szCs w:val="24"/>
              </w:rPr>
              <w:lastRenderedPageBreak/>
              <w:t>POLICY REVIEWED</w:t>
            </w:r>
          </w:p>
        </w:tc>
        <w:tc>
          <w:tcPr>
            <w:tcW w:w="1956" w:type="dxa"/>
            <w:shd w:val="clear" w:color="auto" w:fill="F2F2F2" w:themeFill="background1" w:themeFillShade="F2"/>
            <w:vAlign w:val="center"/>
          </w:tcPr>
          <w:p w14:paraId="46EDD175" w14:textId="209ADF76" w:rsidR="00C622B9" w:rsidRPr="00231EF4" w:rsidRDefault="00F43B88" w:rsidP="00F643EB">
            <w:pPr>
              <w:rPr>
                <w:rFonts w:ascii="Calibri Light" w:hAnsi="Calibri Light"/>
                <w:color w:val="000000" w:themeColor="text1"/>
                <w:sz w:val="24"/>
                <w:szCs w:val="24"/>
              </w:rPr>
            </w:pPr>
            <w:r>
              <w:rPr>
                <w:rFonts w:asciiTheme="majorHAnsi" w:hAnsiTheme="majorHAnsi"/>
                <w:sz w:val="24"/>
                <w:szCs w:val="24"/>
              </w:rPr>
              <w:t>SEPTEMBER</w:t>
            </w:r>
            <w:r w:rsidR="00C622B9" w:rsidRPr="00231EF4">
              <w:rPr>
                <w:rFonts w:asciiTheme="majorHAnsi" w:hAnsiTheme="majorHAnsi"/>
                <w:sz w:val="24"/>
                <w:szCs w:val="24"/>
              </w:rPr>
              <w:t xml:space="preserve"> 202</w:t>
            </w:r>
            <w:r w:rsidR="002E2433">
              <w:rPr>
                <w:rFonts w:asciiTheme="majorHAnsi" w:hAnsiTheme="majorHAnsi"/>
                <w:sz w:val="24"/>
                <w:szCs w:val="24"/>
              </w:rPr>
              <w:t>5</w:t>
            </w:r>
          </w:p>
        </w:tc>
        <w:tc>
          <w:tcPr>
            <w:tcW w:w="2438" w:type="dxa"/>
            <w:gridSpan w:val="2"/>
            <w:shd w:val="clear" w:color="auto" w:fill="D9D9D9" w:themeFill="background1" w:themeFillShade="D9"/>
            <w:vAlign w:val="center"/>
          </w:tcPr>
          <w:p w14:paraId="2C89478D" w14:textId="77777777" w:rsidR="00C622B9" w:rsidRPr="00231EF4" w:rsidRDefault="00C622B9" w:rsidP="00F643EB">
            <w:pPr>
              <w:rPr>
                <w:rFonts w:ascii="Calibri Light" w:hAnsi="Calibri Light"/>
                <w:color w:val="000000" w:themeColor="text1"/>
                <w:sz w:val="24"/>
                <w:szCs w:val="24"/>
              </w:rPr>
            </w:pPr>
            <w:r w:rsidRPr="00231EF4">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298AC218" w14:textId="7BAE418E" w:rsidR="00C622B9" w:rsidRPr="00231EF4" w:rsidRDefault="00C622B9" w:rsidP="00F643EB">
            <w:pPr>
              <w:jc w:val="center"/>
              <w:rPr>
                <w:rFonts w:ascii="Calibri Light" w:hAnsi="Calibri Light"/>
                <w:color w:val="000000" w:themeColor="text1"/>
                <w:sz w:val="24"/>
                <w:szCs w:val="24"/>
              </w:rPr>
            </w:pPr>
            <w:r w:rsidRPr="00231EF4">
              <w:rPr>
                <w:rFonts w:asciiTheme="majorHAnsi" w:hAnsiTheme="majorHAnsi"/>
                <w:sz w:val="24"/>
                <w:szCs w:val="24"/>
              </w:rPr>
              <w:t>JUNE 202</w:t>
            </w:r>
            <w:r w:rsidR="002E2433">
              <w:rPr>
                <w:rFonts w:asciiTheme="majorHAnsi" w:hAnsiTheme="majorHAnsi"/>
                <w:sz w:val="24"/>
                <w:szCs w:val="24"/>
              </w:rPr>
              <w:t>6</w:t>
            </w:r>
          </w:p>
        </w:tc>
      </w:tr>
      <w:tr w:rsidR="005307DF" w14:paraId="59F5DC28" w14:textId="77777777" w:rsidTr="0073327F">
        <w:trPr>
          <w:trHeight w:val="510"/>
        </w:trPr>
        <w:tc>
          <w:tcPr>
            <w:tcW w:w="2405" w:type="dxa"/>
            <w:shd w:val="clear" w:color="auto" w:fill="FFFFFF" w:themeFill="background1"/>
            <w:vAlign w:val="center"/>
          </w:tcPr>
          <w:p w14:paraId="7108AF22" w14:textId="09F72FFF" w:rsidR="005307DF" w:rsidRPr="00910070" w:rsidRDefault="005307DF" w:rsidP="0073327F">
            <w:pPr>
              <w:rPr>
                <w:rFonts w:ascii="Calibri Light" w:hAnsi="Calibri Light"/>
                <w:color w:val="000000" w:themeColor="text1"/>
                <w:sz w:val="24"/>
                <w:szCs w:val="24"/>
              </w:rPr>
            </w:pPr>
            <w:r w:rsidRPr="00910070">
              <w:rPr>
                <w:rFonts w:ascii="Calibri Light" w:hAnsi="Calibri Light"/>
                <w:color w:val="000000" w:themeColor="text1"/>
                <w:sz w:val="24"/>
                <w:szCs w:val="24"/>
              </w:rPr>
              <w:t>VERSION NUMBER</w:t>
            </w:r>
          </w:p>
        </w:tc>
        <w:tc>
          <w:tcPr>
            <w:tcW w:w="6581" w:type="dxa"/>
            <w:gridSpan w:val="5"/>
            <w:shd w:val="clear" w:color="auto" w:fill="FFFFFF" w:themeFill="background1"/>
            <w:vAlign w:val="center"/>
          </w:tcPr>
          <w:p w14:paraId="7533A961" w14:textId="5376BEC5" w:rsidR="005307DF" w:rsidRPr="00910070" w:rsidRDefault="005307DF" w:rsidP="005307DF">
            <w:pPr>
              <w:rPr>
                <w:rFonts w:ascii="Calibri Light" w:hAnsi="Calibri Light"/>
              </w:rPr>
            </w:pPr>
            <w:r w:rsidRPr="00910070">
              <w:rPr>
                <w:rFonts w:ascii="Calibri Light" w:hAnsi="Calibri Light"/>
                <w:sz w:val="24"/>
                <w:szCs w:val="24"/>
              </w:rPr>
              <w:t>V</w:t>
            </w:r>
            <w:r w:rsidR="00F43B88" w:rsidRPr="00910070">
              <w:rPr>
                <w:rFonts w:ascii="Calibri Light" w:hAnsi="Calibri Light"/>
                <w:sz w:val="24"/>
                <w:szCs w:val="24"/>
              </w:rPr>
              <w:t>7</w:t>
            </w:r>
            <w:r w:rsidR="00B35A5E" w:rsidRPr="00910070">
              <w:rPr>
                <w:rFonts w:ascii="Calibri Light" w:hAnsi="Calibri Light"/>
                <w:sz w:val="24"/>
                <w:szCs w:val="24"/>
              </w:rPr>
              <w:t>.</w:t>
            </w:r>
            <w:r w:rsidR="001C0058" w:rsidRPr="00910070">
              <w:rPr>
                <w:rFonts w:ascii="Calibri Light" w:hAnsi="Calibri Light"/>
                <w:sz w:val="24"/>
                <w:szCs w:val="24"/>
              </w:rPr>
              <w:t>0</w:t>
            </w:r>
            <w:r w:rsidR="00F43B88" w:rsidRPr="00910070">
              <w:rPr>
                <w:rFonts w:ascii="Calibri Light" w:hAnsi="Calibri Light"/>
                <w:sz w:val="24"/>
                <w:szCs w:val="24"/>
              </w:rPr>
              <w:t>9</w:t>
            </w:r>
            <w:r w:rsidR="00B35A5E" w:rsidRPr="00910070">
              <w:rPr>
                <w:rFonts w:ascii="Calibri Light" w:hAnsi="Calibri Light"/>
                <w:sz w:val="24"/>
                <w:szCs w:val="24"/>
              </w:rPr>
              <w:t>.2</w:t>
            </w:r>
            <w:r w:rsidR="002E2433" w:rsidRPr="00910070">
              <w:rPr>
                <w:rFonts w:ascii="Calibri Light" w:hAnsi="Calibri Light"/>
                <w:sz w:val="24"/>
                <w:szCs w:val="24"/>
              </w:rPr>
              <w:t>5</w:t>
            </w:r>
          </w:p>
        </w:tc>
      </w:tr>
      <w:tr w:rsidR="00C622B9" w14:paraId="265197A0" w14:textId="77777777" w:rsidTr="00FF3F31">
        <w:trPr>
          <w:trHeight w:val="636"/>
        </w:trPr>
        <w:tc>
          <w:tcPr>
            <w:tcW w:w="2405" w:type="dxa"/>
            <w:shd w:val="clear" w:color="auto" w:fill="FFFFFF" w:themeFill="background1"/>
            <w:vAlign w:val="center"/>
          </w:tcPr>
          <w:p w14:paraId="295FF33C" w14:textId="77777777" w:rsidR="00C622B9" w:rsidRPr="00910070" w:rsidRDefault="00C622B9" w:rsidP="00F643EB">
            <w:pPr>
              <w:jc w:val="center"/>
              <w:rPr>
                <w:rFonts w:ascii="Calibri Light" w:hAnsi="Calibri Light"/>
                <w:color w:val="000000" w:themeColor="text1"/>
                <w:sz w:val="24"/>
                <w:szCs w:val="24"/>
              </w:rPr>
            </w:pPr>
            <w:r w:rsidRPr="00910070">
              <w:rPr>
                <w:rFonts w:ascii="Calibri Light" w:hAnsi="Calibri Light"/>
                <w:color w:val="000000" w:themeColor="text1"/>
                <w:sz w:val="24"/>
                <w:szCs w:val="24"/>
              </w:rPr>
              <w:t>MODIFICATIONS</w:t>
            </w:r>
          </w:p>
        </w:tc>
        <w:tc>
          <w:tcPr>
            <w:tcW w:w="6581" w:type="dxa"/>
            <w:gridSpan w:val="5"/>
            <w:shd w:val="clear" w:color="auto" w:fill="FFFFFF" w:themeFill="background1"/>
            <w:vAlign w:val="center"/>
          </w:tcPr>
          <w:p w14:paraId="5EBDE688" w14:textId="77777777" w:rsidR="00F43B88" w:rsidRPr="00910070" w:rsidRDefault="00F43B88" w:rsidP="00F43B88">
            <w:pPr>
              <w:pStyle w:val="ListParagraph"/>
              <w:numPr>
                <w:ilvl w:val="0"/>
                <w:numId w:val="38"/>
              </w:numPr>
              <w:rPr>
                <w:rFonts w:ascii="Calibri Light" w:hAnsi="Calibri Light" w:cs="Calibri Light"/>
              </w:rPr>
            </w:pPr>
            <w:r w:rsidRPr="00910070">
              <w:rPr>
                <w:rFonts w:ascii="Calibri Light" w:hAnsi="Calibri Light"/>
              </w:rPr>
              <w:t xml:space="preserve">policy reviewed out of regular calendar review due to legislation changes </w:t>
            </w:r>
          </w:p>
          <w:p w14:paraId="3641D070" w14:textId="77777777" w:rsidR="00F43B88" w:rsidRPr="00910070" w:rsidRDefault="00F43B88" w:rsidP="00F43B88">
            <w:pPr>
              <w:pStyle w:val="ListParagraph"/>
              <w:numPr>
                <w:ilvl w:val="0"/>
                <w:numId w:val="38"/>
              </w:numPr>
              <w:spacing w:after="160" w:line="259" w:lineRule="auto"/>
              <w:rPr>
                <w:rFonts w:ascii="Calibri Light" w:hAnsi="Calibri Light" w:cs="Calibri Light"/>
              </w:rPr>
            </w:pPr>
            <w:r w:rsidRPr="00910070">
              <w:rPr>
                <w:rFonts w:ascii="Calibri Light" w:hAnsi="Calibri Light" w:cs="Calibri Light"/>
              </w:rPr>
              <w:t>minor edits within policy</w:t>
            </w:r>
          </w:p>
          <w:p w14:paraId="6DFD37C6" w14:textId="15E63B25" w:rsidR="00C622B9" w:rsidRPr="00910070" w:rsidRDefault="00F43B88" w:rsidP="00F43B88">
            <w:pPr>
              <w:pStyle w:val="ListParagraph"/>
              <w:numPr>
                <w:ilvl w:val="0"/>
                <w:numId w:val="38"/>
              </w:numPr>
              <w:spacing w:after="160" w:line="259" w:lineRule="auto"/>
              <w:rPr>
                <w:rFonts w:ascii="Calibri Light" w:hAnsi="Calibri Light"/>
              </w:rPr>
            </w:pPr>
            <w:r w:rsidRPr="00910070">
              <w:rPr>
                <w:rFonts w:ascii="Calibri Light" w:hAnsi="Calibri Light" w:cs="Calibri Light"/>
              </w:rPr>
              <w:t>sources checked for currency and updated as required</w:t>
            </w:r>
          </w:p>
        </w:tc>
      </w:tr>
      <w:tr w:rsidR="00C622B9" w14:paraId="0C6E4A14" w14:textId="77777777" w:rsidTr="0073327F">
        <w:trPr>
          <w:trHeight w:val="643"/>
        </w:trPr>
        <w:tc>
          <w:tcPr>
            <w:tcW w:w="2405" w:type="dxa"/>
            <w:shd w:val="clear" w:color="auto" w:fill="F2F2F2" w:themeFill="background1" w:themeFillShade="F2"/>
            <w:vAlign w:val="center"/>
          </w:tcPr>
          <w:p w14:paraId="23328FCC" w14:textId="77777777" w:rsidR="00C622B9" w:rsidRPr="00231EF4" w:rsidRDefault="00C622B9" w:rsidP="00F643EB">
            <w:pPr>
              <w:jc w:val="cente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394" w:type="dxa"/>
            <w:gridSpan w:val="3"/>
            <w:shd w:val="clear" w:color="auto" w:fill="F2F2F2" w:themeFill="background1" w:themeFillShade="F2"/>
            <w:vAlign w:val="center"/>
          </w:tcPr>
          <w:p w14:paraId="65C34133" w14:textId="77777777" w:rsidR="00C622B9" w:rsidRDefault="00C622B9" w:rsidP="00F643EB">
            <w:pPr>
              <w:rPr>
                <w:rFonts w:asciiTheme="majorHAnsi" w:hAnsiTheme="majorHAnsi"/>
                <w:highlight w:val="yellow"/>
                <w:lang w:val="en-US"/>
              </w:rPr>
            </w:pPr>
            <w:r>
              <w:rPr>
                <w:rFonts w:ascii="Calibri Light" w:hAnsi="Calibri Light"/>
                <w:color w:val="000000" w:themeColor="text1"/>
                <w:sz w:val="24"/>
                <w:szCs w:val="24"/>
              </w:rPr>
              <w:t>PREVIOUS MODIFICATIONS</w:t>
            </w:r>
          </w:p>
        </w:tc>
        <w:tc>
          <w:tcPr>
            <w:tcW w:w="2187" w:type="dxa"/>
            <w:gridSpan w:val="2"/>
            <w:shd w:val="clear" w:color="auto" w:fill="F2F2F2" w:themeFill="background1" w:themeFillShade="F2"/>
            <w:vAlign w:val="center"/>
          </w:tcPr>
          <w:p w14:paraId="0EA9354B" w14:textId="77777777" w:rsidR="00C622B9" w:rsidRDefault="00C622B9" w:rsidP="00F643EB">
            <w:pPr>
              <w:rPr>
                <w:rFonts w:asciiTheme="majorHAnsi" w:hAnsiTheme="majorHAnsi"/>
                <w:highlight w:val="yellow"/>
                <w:lang w:val="en-US"/>
              </w:rPr>
            </w:pPr>
            <w:r w:rsidRPr="009C4400">
              <w:rPr>
                <w:rFonts w:ascii="Calibri Light" w:hAnsi="Calibri Light"/>
                <w:color w:val="000000" w:themeColor="text1"/>
                <w:sz w:val="24"/>
                <w:szCs w:val="24"/>
              </w:rPr>
              <w:t>NEXT REVIEW DATE</w:t>
            </w:r>
          </w:p>
        </w:tc>
      </w:tr>
      <w:tr w:rsidR="0073327F" w14:paraId="5D0E7A98" w14:textId="77777777" w:rsidTr="0073327F">
        <w:trPr>
          <w:trHeight w:val="643"/>
        </w:trPr>
        <w:tc>
          <w:tcPr>
            <w:tcW w:w="2405" w:type="dxa"/>
            <w:shd w:val="clear" w:color="auto" w:fill="FFFFFF" w:themeFill="background1"/>
            <w:vAlign w:val="center"/>
          </w:tcPr>
          <w:p w14:paraId="16320B7A" w14:textId="48E31307" w:rsidR="0073327F" w:rsidRPr="002E2433" w:rsidRDefault="0073327F" w:rsidP="00F643EB">
            <w:pPr>
              <w:jc w:val="center"/>
              <w:rPr>
                <w:rFonts w:ascii="Calibri Light" w:hAnsi="Calibri Light"/>
                <w:color w:val="000000" w:themeColor="text1"/>
                <w:sz w:val="24"/>
                <w:szCs w:val="24"/>
              </w:rPr>
            </w:pPr>
            <w:r w:rsidRPr="002E2433">
              <w:rPr>
                <w:rFonts w:ascii="Calibri Light" w:hAnsi="Calibri Light"/>
                <w:color w:val="000000" w:themeColor="text1"/>
                <w:sz w:val="24"/>
                <w:szCs w:val="24"/>
              </w:rPr>
              <w:t>JUNE 202</w:t>
            </w:r>
            <w:r w:rsidR="00F43B88">
              <w:rPr>
                <w:rFonts w:ascii="Calibri Light" w:hAnsi="Calibri Light"/>
                <w:color w:val="000000" w:themeColor="text1"/>
                <w:sz w:val="24"/>
                <w:szCs w:val="24"/>
              </w:rPr>
              <w:t>5</w:t>
            </w:r>
          </w:p>
        </w:tc>
        <w:tc>
          <w:tcPr>
            <w:tcW w:w="4394" w:type="dxa"/>
            <w:gridSpan w:val="3"/>
            <w:shd w:val="clear" w:color="auto" w:fill="FFFFFF" w:themeFill="background1"/>
            <w:vAlign w:val="center"/>
          </w:tcPr>
          <w:p w14:paraId="450069B3" w14:textId="77777777" w:rsidR="002E2433" w:rsidRPr="002E2433" w:rsidRDefault="002E2433" w:rsidP="002E2433">
            <w:pPr>
              <w:pStyle w:val="ListParagraph"/>
              <w:numPr>
                <w:ilvl w:val="0"/>
                <w:numId w:val="38"/>
              </w:numPr>
              <w:rPr>
                <w:rFonts w:ascii="Calibri Light" w:hAnsi="Calibri Light"/>
              </w:rPr>
            </w:pPr>
            <w:r w:rsidRPr="002E2433">
              <w:rPr>
                <w:rFonts w:ascii="Calibri Light" w:hAnsi="Calibri Light"/>
              </w:rPr>
              <w:t>annual policy review</w:t>
            </w:r>
          </w:p>
          <w:p w14:paraId="18EEFF38" w14:textId="3BE3C5F4" w:rsidR="0073327F" w:rsidRPr="002E2433" w:rsidRDefault="002E2433" w:rsidP="002E2433">
            <w:pPr>
              <w:pStyle w:val="ListParagraph"/>
              <w:numPr>
                <w:ilvl w:val="0"/>
                <w:numId w:val="38"/>
              </w:numPr>
              <w:rPr>
                <w:rFonts w:ascii="Calibri Light" w:hAnsi="Calibri Light"/>
              </w:rPr>
            </w:pPr>
            <w:r w:rsidRPr="002E2433">
              <w:rPr>
                <w:rFonts w:ascii="Calibri Light" w:hAnsi="Calibri Light"/>
              </w:rPr>
              <w:t>sources checked for currency and repaired as required</w:t>
            </w:r>
          </w:p>
        </w:tc>
        <w:tc>
          <w:tcPr>
            <w:tcW w:w="2187" w:type="dxa"/>
            <w:gridSpan w:val="2"/>
            <w:shd w:val="clear" w:color="auto" w:fill="FFFFFF" w:themeFill="background1"/>
            <w:vAlign w:val="center"/>
          </w:tcPr>
          <w:p w14:paraId="23C1CE27" w14:textId="0D68E596" w:rsidR="0073327F" w:rsidRDefault="0073327F" w:rsidP="0073327F">
            <w:pPr>
              <w:jc w:val="center"/>
              <w:rPr>
                <w:rFonts w:ascii="Calibri Light" w:hAnsi="Calibri Light"/>
                <w:color w:val="000000" w:themeColor="text1"/>
                <w:sz w:val="24"/>
                <w:szCs w:val="24"/>
              </w:rPr>
            </w:pPr>
            <w:r>
              <w:rPr>
                <w:rFonts w:ascii="Calibri Light" w:hAnsi="Calibri Light"/>
                <w:color w:val="000000" w:themeColor="text1"/>
                <w:sz w:val="24"/>
                <w:szCs w:val="24"/>
              </w:rPr>
              <w:t>JUNE 202</w:t>
            </w:r>
            <w:r w:rsidR="00F43B88">
              <w:rPr>
                <w:rFonts w:ascii="Calibri Light" w:hAnsi="Calibri Light"/>
                <w:color w:val="000000" w:themeColor="text1"/>
                <w:sz w:val="24"/>
                <w:szCs w:val="24"/>
              </w:rPr>
              <w:t>6</w:t>
            </w:r>
          </w:p>
        </w:tc>
      </w:tr>
    </w:tbl>
    <w:p w14:paraId="1ECD01BC" w14:textId="77777777" w:rsidR="00D82C46" w:rsidRDefault="00D82C46" w:rsidP="00D82C46">
      <w:pPr>
        <w:spacing w:after="0" w:line="360" w:lineRule="auto"/>
        <w:rPr>
          <w:rFonts w:asciiTheme="majorHAnsi" w:hAnsiTheme="majorHAnsi"/>
          <w:i/>
          <w:lang w:val="en-US"/>
        </w:rPr>
      </w:pPr>
    </w:p>
    <w:sectPr w:rsidR="00D82C46" w:rsidSect="000D364C">
      <w:headerReference w:type="default" r:id="rId27"/>
      <w:footerReference w:type="even" r:id="rId28"/>
      <w:footerReference w:type="default" r:id="rId29"/>
      <w:pgSz w:w="11906" w:h="16838"/>
      <w:pgMar w:top="1286" w:right="82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CA7E" w14:textId="77777777" w:rsidR="005114CD" w:rsidRDefault="005114CD" w:rsidP="0021486F">
      <w:pPr>
        <w:spacing w:after="0" w:line="240" w:lineRule="auto"/>
      </w:pPr>
      <w:r>
        <w:separator/>
      </w:r>
    </w:p>
  </w:endnote>
  <w:endnote w:type="continuationSeparator" w:id="0">
    <w:p w14:paraId="19AC1696" w14:textId="77777777" w:rsidR="005114CD" w:rsidRDefault="005114CD"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0758766"/>
      <w:docPartObj>
        <w:docPartGallery w:val="Page Numbers (Bottom of Page)"/>
        <w:docPartUnique/>
      </w:docPartObj>
    </w:sdtPr>
    <w:sdtContent>
      <w:p w14:paraId="2061C7AD" w14:textId="4DD30FCF" w:rsidR="004C1300" w:rsidRDefault="004C1300" w:rsidP="001734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C0C567" w14:textId="77777777" w:rsidR="004C1300" w:rsidRDefault="004C1300" w:rsidP="004C130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760777"/>
      <w:docPartObj>
        <w:docPartGallery w:val="Page Numbers (Bottom of Page)"/>
        <w:docPartUnique/>
      </w:docPartObj>
    </w:sdtPr>
    <w:sdtContent>
      <w:p w14:paraId="2C06AB4F" w14:textId="6A6D5E34" w:rsidR="004C1300" w:rsidRDefault="004C1300" w:rsidP="00095C01">
        <w:pPr>
          <w:pStyle w:val="Footer"/>
          <w:framePr w:h="325" w:hRule="exact" w:wrap="none" w:vAnchor="text" w:hAnchor="margin" w:y="-6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B0EC6F1" w14:textId="4D0DFD2C" w:rsidR="003F72A9" w:rsidRDefault="003F72A9" w:rsidP="004C1300">
    <w:pPr>
      <w:pStyle w:val="Footer"/>
      <w:ind w:firstLine="360"/>
    </w:pPr>
    <w:r w:rsidRPr="001C0058">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1C0058">
      <w:rPr>
        <w:rFonts w:ascii="Calibri Light" w:hAnsi="Calibri Light"/>
        <w:color w:val="70AC3D"/>
        <w:sz w:val="18"/>
        <w:szCs w:val="18"/>
      </w:rPr>
      <w:t>Childcare Centre Desktop ©20</w:t>
    </w:r>
    <w:r w:rsidR="00EE7EE2" w:rsidRPr="001C0058">
      <w:rPr>
        <w:rFonts w:ascii="Calibri Light" w:hAnsi="Calibri Light"/>
        <w:color w:val="70AC3D"/>
        <w:sz w:val="18"/>
        <w:szCs w:val="18"/>
      </w:rPr>
      <w:t>2</w:t>
    </w:r>
    <w:r w:rsidR="007D44BF">
      <w:rPr>
        <w:rFonts w:ascii="Calibri Light" w:hAnsi="Calibri Light"/>
        <w:color w:val="70AC3D"/>
        <w:sz w:val="18"/>
        <w:szCs w:val="18"/>
      </w:rPr>
      <w:t>5</w:t>
    </w:r>
    <w:r w:rsidRPr="001C0058">
      <w:rPr>
        <w:rFonts w:ascii="Calibri Light" w:hAnsi="Calibri Light"/>
        <w:color w:val="70AC3D"/>
        <w:sz w:val="18"/>
        <w:szCs w:val="18"/>
      </w:rPr>
      <w:t xml:space="preserve"> </w:t>
    </w:r>
    <w:r>
      <w:rPr>
        <w:rFonts w:ascii="Calibri Light" w:hAnsi="Calibri Light"/>
        <w:sz w:val="18"/>
        <w:szCs w:val="18"/>
      </w:rPr>
      <w:t>–</w:t>
    </w:r>
    <w:r w:rsidR="000D364C">
      <w:rPr>
        <w:rFonts w:ascii="Calibri Light" w:hAnsi="Calibri Light"/>
        <w:sz w:val="18"/>
        <w:szCs w:val="18"/>
        <w:lang w:val="en-US"/>
      </w:rPr>
      <w:t xml:space="preserve">Tobacco, Drug and Alcohol-Free </w:t>
    </w:r>
    <w:r>
      <w:rPr>
        <w:rFonts w:ascii="Calibri Light" w:hAnsi="Calibri Light"/>
        <w:sz w:val="18"/>
        <w:szCs w:val="18"/>
        <w:lang w:val="en-US"/>
      </w:rPr>
      <w:t xml:space="preserve">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82E55" w14:textId="77777777" w:rsidR="005114CD" w:rsidRDefault="005114CD" w:rsidP="0021486F">
      <w:pPr>
        <w:spacing w:after="0" w:line="240" w:lineRule="auto"/>
      </w:pPr>
      <w:r>
        <w:separator/>
      </w:r>
    </w:p>
  </w:footnote>
  <w:footnote w:type="continuationSeparator" w:id="0">
    <w:p w14:paraId="6351F3FC" w14:textId="77777777" w:rsidR="005114CD" w:rsidRDefault="005114CD"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3F72A9" w:rsidRDefault="003F72A9">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78EE8B55">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F72A9" w:rsidRPr="004A79B2" w:rsidRDefault="003F72A9"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wFawIAAFgFAAAOAAAAZHJzL2Uyb0RvYy54bWysVF9P2zAQf5+072D5faQplK0VKaqKmCYh&#10;QMDEs+vYbSTH553dJt2n39lJQ8eYkKa9JHe+/3e/u4vLtjZsp9BXYAuen4w4U1ZCWdl1wb8/XX/6&#10;wpkPwpbCgFUF3yvPL+cfP1w0bqbGsAFTKmTkxPpZ4wq+CcHNsszLjaqFPwGnLAk1YC0CsbjOShQN&#10;ea9NNh6NzrMGsHQIUnlPr1edkM+Tf62VDHdaexWYKTjlFtIX03cVv9n8QszWKNymkn0a4h+yqEVl&#10;Kejg6koEwbZY/eGqriSCBx1OJNQZaF1JlWqgavLRq2oeN8KpVAs1x7uhTf7/uZW3u0d3j9SGxvmZ&#10;JzJW0Wqs45/yY21q1n5olmoDk/Q4mYym48mUM0my08k0P0/dzF6sHfrwVUHNIlFwpGGkHondjQ8U&#10;kVQPKjGYB1OV15UxiYkAUEuDbCdodEJKZUMex0VWv2kaG/UtRMtO3L2oNP0+0ktxiQp7o6KVsQ9K&#10;s6qkcvKUWsLd38Im7WimKdRgePq+Ya8fTbusBuPx+8aDRYoMNgzGdWUB33Jghk7pTp+6dlR3JEO7&#10;avuhr6Dc3yND6JbDO3ld0cBuhA/3AmkbaG9ow8MdfbSBpuDQU5xtAH++9R71CaQk5ayh7Sq4/7EV&#10;qDgz3yzBd5qfncV1TMzZ5POYGDyWrI4ldlsvgVCQ0y1xMpFRP5gDqRHqZzoEixiVRMJKil1wGfDA&#10;LEO39XRKpFoskhqtoBPhxj46eQBABORT+yzQ9agNhPdbOGyimL0Cb6cbR2NhsQ2gq4Ts2OKur33r&#10;aX0TdPtTE+/DMZ+0Xg7i/BcAAAD//wMAUEsDBBQABgAIAAAAIQAKMYwK4AAAAAsBAAAPAAAAZHJz&#10;L2Rvd25yZXYueG1sTI9BS8QwEIXvgv8hjOBFdtOtpSu16SKCLAoKVvGcbcamtJmUJt2t/nrHk97e&#10;Yz7evFfuFjeII06h86Rgs05AIDXedNQqeH97WN2ACFGT0YMnVPCFAXbV+VmpC+NP9IrHOraCQygU&#10;WoGNcSykDI1Fp8Paj0h8+/ST05Ht1Eoz6ROHu0GmSZJLpzviD1aPeG+x6evZKdiafr+fP+zVd/f8&#10;+JS82K6XTa3U5cVydwsi4hL/YPitz9Wh4k4HP5MJYlCw2mQZj4msspQFI9v0OgdxYDbLQVal/L+h&#10;+gEAAP//AwBQSwECLQAUAAYACAAAACEAtoM4kv4AAADhAQAAEwAAAAAAAAAAAAAAAAAAAAAAW0Nv&#10;bnRlbnRfVHlwZXNdLnhtbFBLAQItABQABgAIAAAAIQA4/SH/1gAAAJQBAAALAAAAAAAAAAAAAAAA&#10;AC8BAABfcmVscy8ucmVsc1BLAQItABQABgAIAAAAIQBUe0wFawIAAFgFAAAOAAAAAAAAAAAAAAAA&#10;AC4CAABkcnMvZTJvRG9jLnhtbFBLAQItABQABgAIAAAAIQAKMYwK4AAAAAsBAAAPAAAAAAAAAAAA&#10;AAAAAMUEAABkcnMvZG93bnJldi54bWxQSwUGAAAAAAQABADzAAAA0gUAAAAA&#10;" fillcolor="#5b9bd5 [3204]" stroked="f" strokeweight=".5pt">
              <v:textbox>
                <w:txbxContent>
                  <w:p w14:paraId="43E69882" w14:textId="77777777" w:rsidR="003F72A9" w:rsidRPr="004A79B2" w:rsidRDefault="003F72A9"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0784C448">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chemeClr val="accent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F72A9" w:rsidRPr="00865E0A" w:rsidRDefault="003F72A9"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hqbgIAAGkFAAAOAAAAZHJzL2Uyb0RvYy54bWysVEtvEzEQviPxHyzf6SYhoW2UTRVaFSFV&#10;bUWLena8dmPh9Rh7kt3w6xl7Nw8KEirisjvj+eb9mF20tWUbFaIBV/LhyYAz5SRUxj2X/Ovj9bsz&#10;ziIKVwkLTpV8qyK/mL99M2v8VI1gBbZSgZERF6eNL/kK0U+LIsqVqkU8Aa8cCTWEWiCx4bmogmjI&#10;em2L0WDwoWggVD6AVDHS61Un5PNsX2sl8U7rqJDZklNsmL8hf5fpW8xnYvochF8Z2Ych/iGKWhhH&#10;TvemrgQKtg7mN1O1kQEiaDyRUBegtZEq50DZDAcvsnlYCa9yLlSc6Pdliv/PrLzdPPj7wLD9CC01&#10;MBWk8XEa6THl0+pQpz9FykhOJdzuy6ZaZJIeR8PJ+WBAIkmy95Oz09NJMlMctH2I+ElBzRJR8kBt&#10;ydUSm5uIHXQHSc4iWFNdG2szk0ZBXdrANoKaKKRUDnOc5OAXpHUJ7yBpdka7F5XnoPd0SC5TuLUq&#10;aVn3RWlmqpzjX91mdEJpcvUaxR6fVLuoXqO818ieweFeuTYOQq5oXpxDtapvu0rpDk9tOco7kdgu&#10;W0r8qPdLqLY0EgG6bYleXhvq242IeC8CrQe1mlYe7+ijLTQlh57ibAXhx5/eE56mlqScNbRuJY/f&#10;1yIozuxnR/N8PhyP035mZjw5HRETjiXLY4lb15dAwzCk4+JlJhMe7Y7UAeonugyL5JVEwknyXXKJ&#10;YcdcYncG6LZItVhkGO2kF3jjHrxMxlOd01w+tk8i+H54kcb+FnarKaYvZrjDJk0HizWCNnnAU6W7&#10;uvYdoH3OK9LfnnQwjvmMOlzI+U8AAAD//wMAUEsDBBQABgAIAAAAIQAr0TJk3gAAAAsBAAAPAAAA&#10;ZHJzL2Rvd25yZXYueG1sTI/NTsMwEITvSLyDtUjcWpsSQpXGqapKHAonSkWvbmziiHgd2U4T3p7N&#10;CW77M5r5ptxOrmNXE2LrUcLDUgAzWHvdYiPh9PGyWAOLSaFWnUcj4cdE2Fa3N6UqtB/x3VyPqWFk&#10;grFQEmxKfcF5rK1xKi59b5B+Xz44lWgNDddBjWTuOr4SIudOtUgJVvVmb039fRwc5R5e35qAj5/T&#10;YbBudx7FPqxPUt7fTbsNsGSm9CeGGZ/QoSKmix9QR9ZJeBZ5TlIJi2xFpWaFyObThabsCXhV8v8d&#10;ql8AAAD//wMAUEsBAi0AFAAGAAgAAAAhALaDOJL+AAAA4QEAABMAAAAAAAAAAAAAAAAAAAAAAFtD&#10;b250ZW50X1R5cGVzXS54bWxQSwECLQAUAAYACAAAACEAOP0h/9YAAACUAQAACwAAAAAAAAAAAAAA&#10;AAAvAQAAX3JlbHMvLnJlbHNQSwECLQAUAAYACAAAACEAaSJIam4CAABpBQAADgAAAAAAAAAAAAAA&#10;AAAuAgAAZHJzL2Uyb0RvYy54bWxQSwECLQAUAAYACAAAACEAK9EyZN4AAAALAQAADwAAAAAAAAAA&#10;AAAAAADIBAAAZHJzL2Rvd25yZXYueG1sUEsFBgAAAAAEAAQA8wAAANMFAAAAAA==&#10;" fillcolor="#5b9bd5 [3204]" stroked="f">
              <v:textbox>
                <w:txbxContent>
                  <w:p w14:paraId="36787074" w14:textId="77777777" w:rsidR="003F72A9" w:rsidRPr="00865E0A" w:rsidRDefault="003F72A9"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4EED1940" w:rsidR="003F72A9" w:rsidRPr="004E7272" w:rsidRDefault="00910070" w:rsidP="00A07751">
                          <w:pPr>
                            <w:rPr>
                              <w:rFonts w:ascii="Calibri Light" w:hAnsi="Calibri Light"/>
                              <w:color w:val="FFFFFF" w:themeColor="background1"/>
                            </w:rPr>
                          </w:pPr>
                          <w:r>
                            <w:rPr>
                              <w:rFonts w:ascii="Calibri Light" w:hAnsi="Calibri Light"/>
                              <w:color w:val="FFFFFF" w:themeColor="background1"/>
                            </w:rPr>
                            <w:t>Myrniong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4EED1940" w:rsidR="003F72A9" w:rsidRPr="004E7272" w:rsidRDefault="00910070" w:rsidP="00A07751">
                    <w:pPr>
                      <w:rPr>
                        <w:rFonts w:ascii="Calibri Light" w:hAnsi="Calibri Light"/>
                        <w:color w:val="FFFFFF" w:themeColor="background1"/>
                      </w:rPr>
                    </w:pPr>
                    <w:r>
                      <w:rPr>
                        <w:rFonts w:ascii="Calibri Light" w:hAnsi="Calibri Light"/>
                        <w:color w:val="FFFFFF" w:themeColor="background1"/>
                      </w:rPr>
                      <w:t>Myrniong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0B2"/>
    <w:multiLevelType w:val="hybridMultilevel"/>
    <w:tmpl w:val="59C8DDF6"/>
    <w:lvl w:ilvl="0" w:tplc="2332AEA8">
      <w:start w:val="1"/>
      <w:numFmt w:val="bullet"/>
      <w:lvlText w:val="•"/>
      <w:lvlJc w:val="left"/>
      <w:pPr>
        <w:ind w:left="360" w:hanging="360"/>
      </w:pPr>
      <w:rPr>
        <w:rFonts w:hint="default"/>
      </w:rPr>
    </w:lvl>
    <w:lvl w:ilvl="1" w:tplc="0C090003" w:tentative="1">
      <w:start w:val="1"/>
      <w:numFmt w:val="bullet"/>
      <w:lvlText w:val="o"/>
      <w:lvlJc w:val="left"/>
      <w:pPr>
        <w:ind w:left="654" w:hanging="360"/>
      </w:pPr>
      <w:rPr>
        <w:rFonts w:ascii="Courier New" w:hAnsi="Courier New" w:cs="Courier New" w:hint="default"/>
      </w:rPr>
    </w:lvl>
    <w:lvl w:ilvl="2" w:tplc="0C090005" w:tentative="1">
      <w:start w:val="1"/>
      <w:numFmt w:val="bullet"/>
      <w:lvlText w:val=""/>
      <w:lvlJc w:val="left"/>
      <w:pPr>
        <w:ind w:left="1374" w:hanging="360"/>
      </w:pPr>
      <w:rPr>
        <w:rFonts w:ascii="Wingdings" w:hAnsi="Wingdings" w:hint="default"/>
      </w:rPr>
    </w:lvl>
    <w:lvl w:ilvl="3" w:tplc="0C090001" w:tentative="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 w15:restartNumberingAfterBreak="0">
    <w:nsid w:val="07C124D1"/>
    <w:multiLevelType w:val="hybridMultilevel"/>
    <w:tmpl w:val="5EBEF3A4"/>
    <w:lvl w:ilvl="0" w:tplc="2332AEA8">
      <w:start w:val="1"/>
      <w:numFmt w:val="bullet"/>
      <w:lvlText w:val="•"/>
      <w:lvlJc w:val="left"/>
      <w:pPr>
        <w:ind w:left="360" w:hanging="360"/>
      </w:pPr>
      <w:rPr>
        <w:rFonts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0DA93F31"/>
    <w:multiLevelType w:val="hybridMultilevel"/>
    <w:tmpl w:val="D738103A"/>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0C0884"/>
    <w:multiLevelType w:val="hybridMultilevel"/>
    <w:tmpl w:val="BD84F0D4"/>
    <w:lvl w:ilvl="0" w:tplc="2332AEA8">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532503"/>
    <w:multiLevelType w:val="hybridMultilevel"/>
    <w:tmpl w:val="184ED22A"/>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C74B9"/>
    <w:multiLevelType w:val="hybridMultilevel"/>
    <w:tmpl w:val="75FA5D92"/>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B9597A"/>
    <w:multiLevelType w:val="hybridMultilevel"/>
    <w:tmpl w:val="A2840B9E"/>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86E08"/>
    <w:multiLevelType w:val="hybridMultilevel"/>
    <w:tmpl w:val="0AE42DC4"/>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D525A5"/>
    <w:multiLevelType w:val="hybridMultilevel"/>
    <w:tmpl w:val="BCC8F9B2"/>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A45755"/>
    <w:multiLevelType w:val="hybridMultilevel"/>
    <w:tmpl w:val="321E159A"/>
    <w:lvl w:ilvl="0" w:tplc="2332AEA8">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F20062"/>
    <w:multiLevelType w:val="hybridMultilevel"/>
    <w:tmpl w:val="A7A86DB0"/>
    <w:lvl w:ilvl="0" w:tplc="2332AEA8">
      <w:start w:val="1"/>
      <w:numFmt w:val="bullet"/>
      <w:lvlText w:val="•"/>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85E6B38"/>
    <w:multiLevelType w:val="hybridMultilevel"/>
    <w:tmpl w:val="2B9E95A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EE4C96"/>
    <w:multiLevelType w:val="hybridMultilevel"/>
    <w:tmpl w:val="B7106C9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BD7D05"/>
    <w:multiLevelType w:val="hybridMultilevel"/>
    <w:tmpl w:val="DDD4A0A6"/>
    <w:lvl w:ilvl="0" w:tplc="2332AEA8">
      <w:start w:val="1"/>
      <w:numFmt w:val="bullet"/>
      <w:lvlText w:val="•"/>
      <w:lvlJc w:val="left"/>
      <w:pPr>
        <w:ind w:left="360" w:hanging="360"/>
      </w:pPr>
      <w:rPr>
        <w:rFonts w:hint="default"/>
      </w:rPr>
    </w:lvl>
    <w:lvl w:ilvl="1" w:tplc="0C090003" w:tentative="1">
      <w:start w:val="1"/>
      <w:numFmt w:val="bullet"/>
      <w:lvlText w:val="o"/>
      <w:lvlJc w:val="left"/>
      <w:pPr>
        <w:ind w:left="654" w:hanging="360"/>
      </w:pPr>
      <w:rPr>
        <w:rFonts w:ascii="Courier New" w:hAnsi="Courier New" w:cs="Courier New" w:hint="default"/>
      </w:rPr>
    </w:lvl>
    <w:lvl w:ilvl="2" w:tplc="0C090005" w:tentative="1">
      <w:start w:val="1"/>
      <w:numFmt w:val="bullet"/>
      <w:lvlText w:val=""/>
      <w:lvlJc w:val="left"/>
      <w:pPr>
        <w:ind w:left="1374" w:hanging="360"/>
      </w:pPr>
      <w:rPr>
        <w:rFonts w:ascii="Wingdings" w:hAnsi="Wingdings" w:hint="default"/>
      </w:rPr>
    </w:lvl>
    <w:lvl w:ilvl="3" w:tplc="0C090001" w:tentative="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6" w15:restartNumberingAfterBreak="0">
    <w:nsid w:val="2FEF1A84"/>
    <w:multiLevelType w:val="hybridMultilevel"/>
    <w:tmpl w:val="BF7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2519E5"/>
    <w:multiLevelType w:val="hybridMultilevel"/>
    <w:tmpl w:val="29DC5712"/>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959F2"/>
    <w:multiLevelType w:val="hybridMultilevel"/>
    <w:tmpl w:val="AC0A6B5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DB4B10"/>
    <w:multiLevelType w:val="hybridMultilevel"/>
    <w:tmpl w:val="EE3895E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3A2828"/>
    <w:multiLevelType w:val="hybridMultilevel"/>
    <w:tmpl w:val="82F68AC0"/>
    <w:lvl w:ilvl="0" w:tplc="04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F7A76BC"/>
    <w:multiLevelType w:val="hybridMultilevel"/>
    <w:tmpl w:val="D2C465D8"/>
    <w:lvl w:ilvl="0" w:tplc="2332AEA8">
      <w:start w:val="1"/>
      <w:numFmt w:val="bullet"/>
      <w:lvlText w:val="•"/>
      <w:lvlJc w:val="left"/>
      <w:pPr>
        <w:ind w:left="360" w:hanging="360"/>
      </w:pPr>
      <w:rPr>
        <w:rFonts w:hint="default"/>
      </w:rPr>
    </w:lvl>
    <w:lvl w:ilvl="1" w:tplc="FC0E6270">
      <w:numFmt w:val="bullet"/>
      <w:lvlText w:val="-"/>
      <w:lvlJc w:val="left"/>
      <w:pPr>
        <w:ind w:left="1080" w:hanging="360"/>
      </w:pPr>
      <w:rPr>
        <w:rFonts w:ascii="Calibri Light" w:eastAsiaTheme="minorEastAsia" w:hAnsi="Calibri Light"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D86787"/>
    <w:multiLevelType w:val="hybridMultilevel"/>
    <w:tmpl w:val="E4F04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AF0D9D"/>
    <w:multiLevelType w:val="hybridMultilevel"/>
    <w:tmpl w:val="DBDC1C6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433352"/>
    <w:multiLevelType w:val="hybridMultilevel"/>
    <w:tmpl w:val="288602CC"/>
    <w:lvl w:ilvl="0" w:tplc="04090003">
      <w:start w:val="1"/>
      <w:numFmt w:val="bullet"/>
      <w:lvlText w:val="o"/>
      <w:lvlJc w:val="left"/>
      <w:pPr>
        <w:ind w:left="108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D20801"/>
    <w:multiLevelType w:val="hybridMultilevel"/>
    <w:tmpl w:val="94C60168"/>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CD2B6D"/>
    <w:multiLevelType w:val="hybridMultilevel"/>
    <w:tmpl w:val="6942A5C4"/>
    <w:lvl w:ilvl="0" w:tplc="2332AEA8">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B274AD"/>
    <w:multiLevelType w:val="hybridMultilevel"/>
    <w:tmpl w:val="E5242DB6"/>
    <w:lvl w:ilvl="0" w:tplc="545260AC">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25344B"/>
    <w:multiLevelType w:val="hybridMultilevel"/>
    <w:tmpl w:val="AF0E4788"/>
    <w:lvl w:ilvl="0" w:tplc="2332AEA8">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45037C"/>
    <w:multiLevelType w:val="hybridMultilevel"/>
    <w:tmpl w:val="36723C3C"/>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E6EF3"/>
    <w:multiLevelType w:val="hybridMultilevel"/>
    <w:tmpl w:val="2CC29798"/>
    <w:lvl w:ilvl="0" w:tplc="00000001">
      <w:start w:val="1"/>
      <w:numFmt w:val="bullet"/>
      <w:lvlText w:val="•"/>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5BBB5FA2"/>
    <w:multiLevelType w:val="hybridMultilevel"/>
    <w:tmpl w:val="03EE4376"/>
    <w:lvl w:ilvl="0" w:tplc="2332AEA8">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CD209B"/>
    <w:multiLevelType w:val="hybridMultilevel"/>
    <w:tmpl w:val="119E4000"/>
    <w:lvl w:ilvl="0" w:tplc="54526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569A4"/>
    <w:multiLevelType w:val="hybridMultilevel"/>
    <w:tmpl w:val="212273B2"/>
    <w:lvl w:ilvl="0" w:tplc="2332AEA8">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34700"/>
    <w:multiLevelType w:val="hybridMultilevel"/>
    <w:tmpl w:val="11B0D1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BF25B0"/>
    <w:multiLevelType w:val="hybridMultilevel"/>
    <w:tmpl w:val="F3A6B14E"/>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CE4A52"/>
    <w:multiLevelType w:val="hybridMultilevel"/>
    <w:tmpl w:val="DE32AF0A"/>
    <w:lvl w:ilvl="0" w:tplc="C1C658D0">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5157151"/>
    <w:multiLevelType w:val="hybridMultilevel"/>
    <w:tmpl w:val="0D829EBE"/>
    <w:lvl w:ilvl="0" w:tplc="2332AEA8">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866046"/>
    <w:multiLevelType w:val="hybridMultilevel"/>
    <w:tmpl w:val="2E26C5FA"/>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B83E5B"/>
    <w:multiLevelType w:val="hybridMultilevel"/>
    <w:tmpl w:val="C5C48B10"/>
    <w:lvl w:ilvl="0" w:tplc="2332AEA8">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F3E4736"/>
    <w:multiLevelType w:val="hybridMultilevel"/>
    <w:tmpl w:val="47200252"/>
    <w:lvl w:ilvl="0" w:tplc="2332AEA8">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725908">
    <w:abstractNumId w:val="6"/>
  </w:num>
  <w:num w:numId="2" w16cid:durableId="762184333">
    <w:abstractNumId w:val="20"/>
  </w:num>
  <w:num w:numId="3" w16cid:durableId="492333054">
    <w:abstractNumId w:val="28"/>
  </w:num>
  <w:num w:numId="4" w16cid:durableId="239675368">
    <w:abstractNumId w:val="24"/>
  </w:num>
  <w:num w:numId="5" w16cid:durableId="1721053443">
    <w:abstractNumId w:val="7"/>
  </w:num>
  <w:num w:numId="6" w16cid:durableId="960185365">
    <w:abstractNumId w:val="36"/>
  </w:num>
  <w:num w:numId="7" w16cid:durableId="647855215">
    <w:abstractNumId w:val="2"/>
  </w:num>
  <w:num w:numId="8" w16cid:durableId="1559127555">
    <w:abstractNumId w:val="31"/>
  </w:num>
  <w:num w:numId="9" w16cid:durableId="1101726770">
    <w:abstractNumId w:val="38"/>
  </w:num>
  <w:num w:numId="10" w16cid:durableId="2097171474">
    <w:abstractNumId w:val="21"/>
  </w:num>
  <w:num w:numId="11" w16cid:durableId="1179663889">
    <w:abstractNumId w:val="11"/>
  </w:num>
  <w:num w:numId="12" w16cid:durableId="970986625">
    <w:abstractNumId w:val="9"/>
  </w:num>
  <w:num w:numId="13" w16cid:durableId="496772955">
    <w:abstractNumId w:val="15"/>
  </w:num>
  <w:num w:numId="14" w16cid:durableId="313024457">
    <w:abstractNumId w:val="0"/>
  </w:num>
  <w:num w:numId="15" w16cid:durableId="941650930">
    <w:abstractNumId w:val="4"/>
  </w:num>
  <w:num w:numId="16" w16cid:durableId="362441034">
    <w:abstractNumId w:val="39"/>
  </w:num>
  <w:num w:numId="17" w16cid:durableId="505170770">
    <w:abstractNumId w:val="1"/>
  </w:num>
  <w:num w:numId="18" w16cid:durableId="690188331">
    <w:abstractNumId w:val="5"/>
  </w:num>
  <w:num w:numId="19" w16cid:durableId="1065182157">
    <w:abstractNumId w:val="3"/>
  </w:num>
  <w:num w:numId="20" w16cid:durableId="1257252130">
    <w:abstractNumId w:val="40"/>
  </w:num>
  <w:num w:numId="21" w16cid:durableId="90127216">
    <w:abstractNumId w:val="17"/>
  </w:num>
  <w:num w:numId="22" w16cid:durableId="797189966">
    <w:abstractNumId w:val="12"/>
  </w:num>
  <w:num w:numId="23" w16cid:durableId="324355428">
    <w:abstractNumId w:val="32"/>
  </w:num>
  <w:num w:numId="24" w16cid:durableId="614867377">
    <w:abstractNumId w:val="25"/>
  </w:num>
  <w:num w:numId="25" w16cid:durableId="873033021">
    <w:abstractNumId w:val="33"/>
  </w:num>
  <w:num w:numId="26" w16cid:durableId="1623607060">
    <w:abstractNumId w:val="29"/>
  </w:num>
  <w:num w:numId="27" w16cid:durableId="180708296">
    <w:abstractNumId w:val="8"/>
  </w:num>
  <w:num w:numId="28" w16cid:durableId="1029259576">
    <w:abstractNumId w:val="13"/>
  </w:num>
  <w:num w:numId="29" w16cid:durableId="1791701939">
    <w:abstractNumId w:val="19"/>
  </w:num>
  <w:num w:numId="30" w16cid:durableId="1752003267">
    <w:abstractNumId w:val="16"/>
  </w:num>
  <w:num w:numId="31" w16cid:durableId="35742362">
    <w:abstractNumId w:val="14"/>
  </w:num>
  <w:num w:numId="32" w16cid:durableId="980502267">
    <w:abstractNumId w:val="23"/>
  </w:num>
  <w:num w:numId="33" w16cid:durableId="793014810">
    <w:abstractNumId w:val="18"/>
  </w:num>
  <w:num w:numId="34" w16cid:durableId="634919184">
    <w:abstractNumId w:val="35"/>
  </w:num>
  <w:num w:numId="35" w16cid:durableId="602569253">
    <w:abstractNumId w:val="37"/>
  </w:num>
  <w:num w:numId="36" w16cid:durableId="2034722091">
    <w:abstractNumId w:val="26"/>
  </w:num>
  <w:num w:numId="37" w16cid:durableId="1829442656">
    <w:abstractNumId w:val="27"/>
  </w:num>
  <w:num w:numId="38" w16cid:durableId="537355015">
    <w:abstractNumId w:val="30"/>
  </w:num>
  <w:num w:numId="39" w16cid:durableId="1189760213">
    <w:abstractNumId w:val="34"/>
  </w:num>
  <w:num w:numId="40" w16cid:durableId="1541896169">
    <w:abstractNumId w:val="22"/>
  </w:num>
  <w:num w:numId="41" w16cid:durableId="211104850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251"/>
    <w:rsid w:val="00006201"/>
    <w:rsid w:val="000121F4"/>
    <w:rsid w:val="00013E70"/>
    <w:rsid w:val="00022FC8"/>
    <w:rsid w:val="00024B15"/>
    <w:rsid w:val="000332B3"/>
    <w:rsid w:val="00034A58"/>
    <w:rsid w:val="0005762D"/>
    <w:rsid w:val="000732F4"/>
    <w:rsid w:val="00077851"/>
    <w:rsid w:val="00084F71"/>
    <w:rsid w:val="00095C01"/>
    <w:rsid w:val="000C7B3A"/>
    <w:rsid w:val="000D2089"/>
    <w:rsid w:val="000D364C"/>
    <w:rsid w:val="000D58A2"/>
    <w:rsid w:val="000E0E3F"/>
    <w:rsid w:val="001116BE"/>
    <w:rsid w:val="0013625E"/>
    <w:rsid w:val="00151775"/>
    <w:rsid w:val="0016354F"/>
    <w:rsid w:val="00175F6B"/>
    <w:rsid w:val="00176045"/>
    <w:rsid w:val="001771E6"/>
    <w:rsid w:val="00190FAA"/>
    <w:rsid w:val="001B225C"/>
    <w:rsid w:val="001B24B5"/>
    <w:rsid w:val="001B3CA3"/>
    <w:rsid w:val="001B42D4"/>
    <w:rsid w:val="001C0058"/>
    <w:rsid w:val="001D16E6"/>
    <w:rsid w:val="001D1771"/>
    <w:rsid w:val="0021486F"/>
    <w:rsid w:val="00214E99"/>
    <w:rsid w:val="00215FB9"/>
    <w:rsid w:val="00233657"/>
    <w:rsid w:val="002416C1"/>
    <w:rsid w:val="00244E80"/>
    <w:rsid w:val="002825C9"/>
    <w:rsid w:val="002A7D43"/>
    <w:rsid w:val="002B2A06"/>
    <w:rsid w:val="002E2433"/>
    <w:rsid w:val="002E68EC"/>
    <w:rsid w:val="0032241B"/>
    <w:rsid w:val="0032350F"/>
    <w:rsid w:val="00323EC3"/>
    <w:rsid w:val="00332362"/>
    <w:rsid w:val="003405D4"/>
    <w:rsid w:val="00344B89"/>
    <w:rsid w:val="0036669C"/>
    <w:rsid w:val="00397EC6"/>
    <w:rsid w:val="003A4C16"/>
    <w:rsid w:val="003B2AFD"/>
    <w:rsid w:val="003E49C2"/>
    <w:rsid w:val="003F59E7"/>
    <w:rsid w:val="003F72A9"/>
    <w:rsid w:val="00410382"/>
    <w:rsid w:val="004162A3"/>
    <w:rsid w:val="0042395E"/>
    <w:rsid w:val="0043233F"/>
    <w:rsid w:val="00445BB3"/>
    <w:rsid w:val="0045799A"/>
    <w:rsid w:val="004701E9"/>
    <w:rsid w:val="00483AC7"/>
    <w:rsid w:val="004A60B8"/>
    <w:rsid w:val="004A79B2"/>
    <w:rsid w:val="004B1ABE"/>
    <w:rsid w:val="004C1300"/>
    <w:rsid w:val="004E3DB6"/>
    <w:rsid w:val="004F4973"/>
    <w:rsid w:val="005114CD"/>
    <w:rsid w:val="005307DF"/>
    <w:rsid w:val="00542E55"/>
    <w:rsid w:val="00543AE6"/>
    <w:rsid w:val="005503E8"/>
    <w:rsid w:val="005504F7"/>
    <w:rsid w:val="00562CAD"/>
    <w:rsid w:val="00577F0C"/>
    <w:rsid w:val="005A44E7"/>
    <w:rsid w:val="005B0052"/>
    <w:rsid w:val="005C671C"/>
    <w:rsid w:val="005D7F72"/>
    <w:rsid w:val="005F060E"/>
    <w:rsid w:val="005F6F48"/>
    <w:rsid w:val="00624B01"/>
    <w:rsid w:val="006431AC"/>
    <w:rsid w:val="00647155"/>
    <w:rsid w:val="006542A3"/>
    <w:rsid w:val="0066124A"/>
    <w:rsid w:val="00666C2F"/>
    <w:rsid w:val="006A01FF"/>
    <w:rsid w:val="006B69AE"/>
    <w:rsid w:val="006D1E93"/>
    <w:rsid w:val="006E6D05"/>
    <w:rsid w:val="006F6176"/>
    <w:rsid w:val="006F7E12"/>
    <w:rsid w:val="00715DD6"/>
    <w:rsid w:val="00727C72"/>
    <w:rsid w:val="007310D7"/>
    <w:rsid w:val="0073327F"/>
    <w:rsid w:val="007835C3"/>
    <w:rsid w:val="00791B7F"/>
    <w:rsid w:val="00797F0D"/>
    <w:rsid w:val="007B1BAF"/>
    <w:rsid w:val="007B34FB"/>
    <w:rsid w:val="007D44BF"/>
    <w:rsid w:val="007E1EE6"/>
    <w:rsid w:val="007E22A3"/>
    <w:rsid w:val="00812906"/>
    <w:rsid w:val="008145AF"/>
    <w:rsid w:val="008229A7"/>
    <w:rsid w:val="00844D55"/>
    <w:rsid w:val="00846B58"/>
    <w:rsid w:val="008763E4"/>
    <w:rsid w:val="00886624"/>
    <w:rsid w:val="008A143B"/>
    <w:rsid w:val="008E3219"/>
    <w:rsid w:val="009042A1"/>
    <w:rsid w:val="009059BD"/>
    <w:rsid w:val="00910070"/>
    <w:rsid w:val="00910CA0"/>
    <w:rsid w:val="00917CE0"/>
    <w:rsid w:val="00927AB0"/>
    <w:rsid w:val="00942A57"/>
    <w:rsid w:val="009641E5"/>
    <w:rsid w:val="009668A8"/>
    <w:rsid w:val="009C4400"/>
    <w:rsid w:val="009D302A"/>
    <w:rsid w:val="009E1A02"/>
    <w:rsid w:val="00A01D45"/>
    <w:rsid w:val="00A07751"/>
    <w:rsid w:val="00A108E5"/>
    <w:rsid w:val="00A15066"/>
    <w:rsid w:val="00A20917"/>
    <w:rsid w:val="00A33FCF"/>
    <w:rsid w:val="00A34AC1"/>
    <w:rsid w:val="00A4678C"/>
    <w:rsid w:val="00A83F66"/>
    <w:rsid w:val="00A92A0A"/>
    <w:rsid w:val="00A97992"/>
    <w:rsid w:val="00AA21B4"/>
    <w:rsid w:val="00AB0171"/>
    <w:rsid w:val="00AB1AA1"/>
    <w:rsid w:val="00AB61C4"/>
    <w:rsid w:val="00AC7500"/>
    <w:rsid w:val="00AD29E8"/>
    <w:rsid w:val="00AD6CA8"/>
    <w:rsid w:val="00AF5E4B"/>
    <w:rsid w:val="00B072BA"/>
    <w:rsid w:val="00B254DF"/>
    <w:rsid w:val="00B35A5E"/>
    <w:rsid w:val="00B35B52"/>
    <w:rsid w:val="00B37805"/>
    <w:rsid w:val="00B441C2"/>
    <w:rsid w:val="00B66881"/>
    <w:rsid w:val="00B72B18"/>
    <w:rsid w:val="00B87866"/>
    <w:rsid w:val="00BA06FF"/>
    <w:rsid w:val="00BC1A4D"/>
    <w:rsid w:val="00BD4DC1"/>
    <w:rsid w:val="00BE748A"/>
    <w:rsid w:val="00C13C14"/>
    <w:rsid w:val="00C20E57"/>
    <w:rsid w:val="00C23D8D"/>
    <w:rsid w:val="00C622B9"/>
    <w:rsid w:val="00C64F3C"/>
    <w:rsid w:val="00C71AD3"/>
    <w:rsid w:val="00C81501"/>
    <w:rsid w:val="00C8356E"/>
    <w:rsid w:val="00CC440D"/>
    <w:rsid w:val="00CC447C"/>
    <w:rsid w:val="00D124CB"/>
    <w:rsid w:val="00D168BA"/>
    <w:rsid w:val="00D4010C"/>
    <w:rsid w:val="00D72DCC"/>
    <w:rsid w:val="00D82C46"/>
    <w:rsid w:val="00DA102F"/>
    <w:rsid w:val="00DB2B22"/>
    <w:rsid w:val="00DB2B5F"/>
    <w:rsid w:val="00DD2C7F"/>
    <w:rsid w:val="00DD46EE"/>
    <w:rsid w:val="00DF35ED"/>
    <w:rsid w:val="00DF767C"/>
    <w:rsid w:val="00E11553"/>
    <w:rsid w:val="00E313D3"/>
    <w:rsid w:val="00E51508"/>
    <w:rsid w:val="00E62631"/>
    <w:rsid w:val="00E65101"/>
    <w:rsid w:val="00E657FC"/>
    <w:rsid w:val="00E703AA"/>
    <w:rsid w:val="00E70D3A"/>
    <w:rsid w:val="00E911A3"/>
    <w:rsid w:val="00EB0FC2"/>
    <w:rsid w:val="00EE597E"/>
    <w:rsid w:val="00EE7EE2"/>
    <w:rsid w:val="00F004A2"/>
    <w:rsid w:val="00F004D8"/>
    <w:rsid w:val="00F01B4D"/>
    <w:rsid w:val="00F235D4"/>
    <w:rsid w:val="00F34CA2"/>
    <w:rsid w:val="00F34D49"/>
    <w:rsid w:val="00F43B88"/>
    <w:rsid w:val="00F5739C"/>
    <w:rsid w:val="00F73635"/>
    <w:rsid w:val="00F75C81"/>
    <w:rsid w:val="00F852F9"/>
    <w:rsid w:val="00FA41F0"/>
    <w:rsid w:val="00FA4F53"/>
    <w:rsid w:val="00FC6C8F"/>
    <w:rsid w:val="00FD0AD7"/>
    <w:rsid w:val="00FE528B"/>
    <w:rsid w:val="00FE6B6C"/>
    <w:rsid w:val="00FF3F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4019B04C-E17C-4CD2-85F3-08E0B3C0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table" w:customStyle="1" w:styleId="GridTable1Light-Accent31">
    <w:name w:val="Grid Table 1 Light - Accent 31"/>
    <w:basedOn w:val="TableNormal"/>
    <w:uiPriority w:val="46"/>
    <w:rsid w:val="00AD29E8"/>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701E9"/>
    <w:rPr>
      <w:color w:val="605E5C"/>
      <w:shd w:val="clear" w:color="auto" w:fill="E1DFDD"/>
    </w:rPr>
  </w:style>
  <w:style w:type="paragraph" w:customStyle="1" w:styleId="ColorfulList-Accent11">
    <w:name w:val="Colorful List - Accent 11"/>
    <w:basedOn w:val="Normal"/>
    <w:link w:val="ColorfulList-Accent1Char"/>
    <w:uiPriority w:val="34"/>
    <w:qFormat/>
    <w:rsid w:val="00095C01"/>
    <w:pPr>
      <w:spacing w:after="0" w:line="240" w:lineRule="auto"/>
      <w:ind w:left="720"/>
      <w:contextualSpacing/>
    </w:pPr>
    <w:rPr>
      <w:rFonts w:ascii="Cambria" w:eastAsia="MS Mincho" w:hAnsi="Cambria" w:cs="Times New Roman"/>
      <w:sz w:val="24"/>
      <w:szCs w:val="24"/>
    </w:rPr>
  </w:style>
  <w:style w:type="character" w:customStyle="1" w:styleId="ColorfulList-Accent1Char">
    <w:name w:val="Colorful List - Accent 1 Char"/>
    <w:link w:val="ColorfulList-Accent11"/>
    <w:uiPriority w:val="34"/>
    <w:locked/>
    <w:rsid w:val="00095C01"/>
    <w:rPr>
      <w:rFonts w:ascii="Cambria" w:eastAsia="MS Mincho" w:hAnsi="Cambria" w:cs="Times New Roman"/>
      <w:sz w:val="24"/>
      <w:szCs w:val="24"/>
    </w:rPr>
  </w:style>
  <w:style w:type="paragraph" w:styleId="BodyText">
    <w:name w:val="Body Text"/>
    <w:basedOn w:val="Normal"/>
    <w:link w:val="BodyTextChar"/>
    <w:uiPriority w:val="99"/>
    <w:unhideWhenUsed/>
    <w:qFormat/>
    <w:rsid w:val="00095C01"/>
    <w:pPr>
      <w:spacing w:after="200" w:line="276" w:lineRule="auto"/>
    </w:pPr>
    <w:rPr>
      <w:rFonts w:ascii="Cambria" w:eastAsia="MS Mincho" w:hAnsi="Cambria" w:cs="Times New Roman"/>
      <w:sz w:val="20"/>
      <w:lang w:val="en-US"/>
    </w:rPr>
  </w:style>
  <w:style w:type="character" w:customStyle="1" w:styleId="BodyTextChar">
    <w:name w:val="Body Text Char"/>
    <w:basedOn w:val="DefaultParagraphFont"/>
    <w:link w:val="BodyText"/>
    <w:uiPriority w:val="99"/>
    <w:rsid w:val="00095C01"/>
    <w:rPr>
      <w:rFonts w:ascii="Cambria" w:eastAsia="MS Mincho" w:hAnsi="Cambria" w:cs="Times New Roman"/>
      <w:sz w:val="20"/>
      <w:lang w:val="en-US"/>
    </w:rPr>
  </w:style>
  <w:style w:type="character" w:customStyle="1" w:styleId="apple-converted-space">
    <w:name w:val="apple-converted-space"/>
    <w:basedOn w:val="DefaultParagraphFont"/>
    <w:rsid w:val="00DD2C7F"/>
  </w:style>
  <w:style w:type="character" w:styleId="CommentReference">
    <w:name w:val="annotation reference"/>
    <w:basedOn w:val="DefaultParagraphFont"/>
    <w:uiPriority w:val="99"/>
    <w:semiHidden/>
    <w:unhideWhenUsed/>
    <w:rsid w:val="006F6176"/>
    <w:rPr>
      <w:sz w:val="16"/>
      <w:szCs w:val="16"/>
    </w:rPr>
  </w:style>
  <w:style w:type="paragraph" w:styleId="CommentText">
    <w:name w:val="annotation text"/>
    <w:basedOn w:val="Normal"/>
    <w:link w:val="CommentTextChar"/>
    <w:uiPriority w:val="99"/>
    <w:unhideWhenUsed/>
    <w:rsid w:val="006F6176"/>
    <w:pPr>
      <w:spacing w:line="240" w:lineRule="auto"/>
    </w:pPr>
    <w:rPr>
      <w:sz w:val="20"/>
      <w:szCs w:val="20"/>
    </w:rPr>
  </w:style>
  <w:style w:type="character" w:customStyle="1" w:styleId="CommentTextChar">
    <w:name w:val="Comment Text Char"/>
    <w:basedOn w:val="DefaultParagraphFont"/>
    <w:link w:val="CommentText"/>
    <w:uiPriority w:val="99"/>
    <w:rsid w:val="006F6176"/>
    <w:rPr>
      <w:sz w:val="20"/>
      <w:szCs w:val="20"/>
    </w:rPr>
  </w:style>
  <w:style w:type="paragraph" w:styleId="CommentSubject">
    <w:name w:val="annotation subject"/>
    <w:basedOn w:val="CommentText"/>
    <w:next w:val="CommentText"/>
    <w:link w:val="CommentSubjectChar"/>
    <w:uiPriority w:val="99"/>
    <w:semiHidden/>
    <w:unhideWhenUsed/>
    <w:rsid w:val="006F6176"/>
    <w:rPr>
      <w:b/>
      <w:bCs/>
    </w:rPr>
  </w:style>
  <w:style w:type="character" w:customStyle="1" w:styleId="CommentSubjectChar">
    <w:name w:val="Comment Subject Char"/>
    <w:basedOn w:val="CommentTextChar"/>
    <w:link w:val="CommentSubject"/>
    <w:uiPriority w:val="99"/>
    <w:semiHidden/>
    <w:rsid w:val="006F6176"/>
    <w:rPr>
      <w:b/>
      <w:bCs/>
      <w:sz w:val="20"/>
      <w:szCs w:val="20"/>
    </w:rPr>
  </w:style>
  <w:style w:type="character" w:styleId="Mention">
    <w:name w:val="Mention"/>
    <w:basedOn w:val="DefaultParagraphFont"/>
    <w:uiPriority w:val="99"/>
    <w:unhideWhenUsed/>
    <w:rsid w:val="000121F4"/>
    <w:rPr>
      <w:color w:val="2B579A"/>
      <w:shd w:val="clear" w:color="auto" w:fill="E1DFDD"/>
    </w:rPr>
  </w:style>
  <w:style w:type="table" w:styleId="PlainTable1">
    <w:name w:val="Plain Table 1"/>
    <w:basedOn w:val="TableNormal"/>
    <w:uiPriority w:val="99"/>
    <w:rsid w:val="006D1E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F4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4333">
      <w:bodyDiv w:val="1"/>
      <w:marLeft w:val="0"/>
      <w:marRight w:val="0"/>
      <w:marTop w:val="0"/>
      <w:marBottom w:val="0"/>
      <w:divBdr>
        <w:top w:val="none" w:sz="0" w:space="0" w:color="auto"/>
        <w:left w:val="none" w:sz="0" w:space="0" w:color="auto"/>
        <w:bottom w:val="none" w:sz="0" w:space="0" w:color="auto"/>
        <w:right w:val="none" w:sz="0" w:space="0" w:color="auto"/>
      </w:divBdr>
    </w:div>
    <w:div w:id="685521579">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3/Guide-to-the-NQF-March-2023.pdf" TargetMode="External"/><Relationship Id="rId18" Type="http://schemas.openxmlformats.org/officeDocument/2006/relationships/hyperlink" Target="https://www.safework.nsw.gov.au/safety-starts-here/mental-health-at-work-the-basics/alcohol-and-other-drugs" TargetMode="External"/><Relationship Id="rId26" Type="http://schemas.openxmlformats.org/officeDocument/2006/relationships/hyperlink" Target="https://www.workplacelaw.com.au/posts/drug-and-alcohol-testing-in-the-workplace" TargetMode="External"/><Relationship Id="rId3" Type="http://schemas.openxmlformats.org/officeDocument/2006/relationships/customXml" Target="../customXml/item3.xml"/><Relationship Id="rId21" Type="http://schemas.openxmlformats.org/officeDocument/2006/relationships/hyperlink" Target="https://legislation.nsw.gov.au/view/whole/html/inforce/current/act-2000-069" TargetMode="External"/><Relationship Id="rId7" Type="http://schemas.openxmlformats.org/officeDocument/2006/relationships/settings" Target="settings.xml"/><Relationship Id="rId12" Type="http://schemas.openxmlformats.org/officeDocument/2006/relationships/hyperlink" Target="https://www.legislation.vic.gov.au/in-force/statutory-rules/occupational-health-and-safety-regulations-2017/012" TargetMode="External"/><Relationship Id="rId17" Type="http://schemas.openxmlformats.org/officeDocument/2006/relationships/hyperlink" Target="https://www.safeworkaustralia.gov.au/safety-topic/hazards/drugs-and-alcohol" TargetMode="External"/><Relationship Id="rId25" Type="http://schemas.openxmlformats.org/officeDocument/2006/relationships/hyperlink" Target="https://www.legislation.wa.gov.au/legislation/statutes.nsf/main_mrtitle_12929_subsidiary.html" TargetMode="External"/><Relationship Id="rId2" Type="http://schemas.openxmlformats.org/officeDocument/2006/relationships/customXml" Target="../customXml/item2.xml"/><Relationship Id="rId16" Type="http://schemas.openxmlformats.org/officeDocument/2006/relationships/hyperlink" Target="https://www.health.gov.au/health-topics/drugs/about-drugs/what-are-drugs" TargetMode="External"/><Relationship Id="rId20" Type="http://schemas.openxmlformats.org/officeDocument/2006/relationships/hyperlink" Target="https://www.worksafe.qld.gov.au/__data/assets/pdf_file/0022/17185/alcohol-drug-management.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whole/html/inforce/current/act-2000-069" TargetMode="External"/><Relationship Id="rId24" Type="http://schemas.openxmlformats.org/officeDocument/2006/relationships/hyperlink" Target="https://www.legislation.wa.gov.au/legislation/statutes.nsf/law_a146885.html" TargetMode="External"/><Relationship Id="rId5" Type="http://schemas.openxmlformats.org/officeDocument/2006/relationships/numbering" Target="numbering.xml"/><Relationship Id="rId15" Type="http://schemas.openxmlformats.org/officeDocument/2006/relationships/hyperlink" Target="https://business.gov.au/risk-management/health-and-safety/work-health-and-safety" TargetMode="External"/><Relationship Id="rId23" Type="http://schemas.openxmlformats.org/officeDocument/2006/relationships/hyperlink" Target="https://www.worksafe.vic.gov.au/guide-developing-workplace-alcohol-and-other-drugs-polic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fework.nsw.gov.au/__data/assets/pdf_file/0003/49962/drugs_alcohol_workplace_guide_1359.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5-01/Guide-to-the-NQF-250101.pdf" TargetMode="External"/><Relationship Id="rId22" Type="http://schemas.openxmlformats.org/officeDocument/2006/relationships/hyperlink" Target="https://worksafe.tas.gov.au/topics/Health-and-Safety/hazards-and-solutions-a-z/hazards-and-solutions-a-z-pages/a/alcohol-and-drug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2A38D-9C4B-426B-9860-A830D6A0243B}">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DD04619F-F5D3-45FF-BC1E-A1D874DB8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3A3E1-6098-F448-A766-82E6411DEFFC}">
  <ds:schemaRefs>
    <ds:schemaRef ds:uri="http://schemas.openxmlformats.org/officeDocument/2006/bibliography"/>
  </ds:schemaRefs>
</ds:datastoreItem>
</file>

<file path=customXml/itemProps4.xml><?xml version="1.0" encoding="utf-8"?>
<ds:datastoreItem xmlns:ds="http://schemas.openxmlformats.org/officeDocument/2006/customXml" ds:itemID="{82CB0807-D104-4983-B4D6-64E343424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Kayleen Thoren</cp:lastModifiedBy>
  <cp:revision>2</cp:revision>
  <dcterms:created xsi:type="dcterms:W3CDTF">2025-09-09T03:17:00Z</dcterms:created>
  <dcterms:modified xsi:type="dcterms:W3CDTF">2025-09-09T03:17:00Z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