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D516" w14:textId="5769CF1D" w:rsidR="0045799A" w:rsidRPr="00A63BA6" w:rsidRDefault="00615E17" w:rsidP="009042A1">
      <w:pPr>
        <w:spacing w:line="276" w:lineRule="auto"/>
        <w:rPr>
          <w:rFonts w:asciiTheme="majorHAnsi" w:hAnsiTheme="majorHAnsi" w:cs="Calibri Light (Headings)"/>
          <w:bCs/>
          <w:spacing w:val="20"/>
          <w:sz w:val="46"/>
          <w:szCs w:val="46"/>
        </w:rPr>
      </w:pPr>
      <w:r w:rsidRPr="00A63BA6">
        <w:rPr>
          <w:rFonts w:asciiTheme="majorHAnsi" w:hAnsiTheme="majorHAnsi" w:cs="Calibri Light (Headings)"/>
          <w:bCs/>
          <w:spacing w:val="20"/>
          <w:sz w:val="46"/>
          <w:szCs w:val="46"/>
        </w:rPr>
        <w:t>RESPONSIBLE PERSON POLICY</w:t>
      </w:r>
      <w:r w:rsidR="009A7234">
        <w:rPr>
          <w:rFonts w:asciiTheme="majorHAnsi" w:hAnsiTheme="majorHAnsi" w:cs="Calibri Light (Headings)"/>
          <w:bCs/>
          <w:spacing w:val="20"/>
          <w:sz w:val="46"/>
          <w:szCs w:val="46"/>
        </w:rPr>
        <w:t xml:space="preserve"> </w:t>
      </w:r>
    </w:p>
    <w:p w14:paraId="12012713" w14:textId="0C62448D" w:rsidR="00615E17" w:rsidRPr="00615E17" w:rsidRDefault="00615E17" w:rsidP="00615E17">
      <w:pPr>
        <w:spacing w:line="360" w:lineRule="auto"/>
        <w:rPr>
          <w:rFonts w:asciiTheme="majorHAnsi" w:hAnsiTheme="majorHAnsi"/>
        </w:rPr>
      </w:pPr>
      <w:r w:rsidRPr="00AF43FA">
        <w:rPr>
          <w:rFonts w:asciiTheme="majorHAnsi" w:hAnsiTheme="majorHAnsi"/>
        </w:rPr>
        <w:t>A</w:t>
      </w:r>
      <w:r w:rsidR="00A63BA6" w:rsidRPr="00AF43FA">
        <w:rPr>
          <w:rFonts w:asciiTheme="majorHAnsi" w:hAnsiTheme="majorHAnsi"/>
        </w:rPr>
        <w:t xml:space="preserve">s per </w:t>
      </w:r>
      <w:r w:rsidR="00A63BA6" w:rsidRPr="00AF43FA">
        <w:rPr>
          <w:rFonts w:asciiTheme="majorHAnsi" w:hAnsiTheme="majorHAnsi"/>
          <w:i/>
          <w:iCs/>
        </w:rPr>
        <w:t xml:space="preserve">Education and Care </w:t>
      </w:r>
      <w:r w:rsidR="004E6E22" w:rsidRPr="00AF43FA">
        <w:rPr>
          <w:rFonts w:asciiTheme="majorHAnsi" w:hAnsiTheme="majorHAnsi"/>
          <w:i/>
          <w:iCs/>
        </w:rPr>
        <w:t xml:space="preserve">Services National Law and </w:t>
      </w:r>
      <w:r w:rsidR="00A63BA6" w:rsidRPr="00AF43FA">
        <w:rPr>
          <w:rFonts w:asciiTheme="majorHAnsi" w:hAnsiTheme="majorHAnsi"/>
          <w:i/>
          <w:iCs/>
        </w:rPr>
        <w:t>Regulation</w:t>
      </w:r>
      <w:r w:rsidR="004E6E22" w:rsidRPr="00AF43FA">
        <w:rPr>
          <w:rFonts w:asciiTheme="majorHAnsi" w:hAnsiTheme="majorHAnsi"/>
          <w:i/>
          <w:iCs/>
        </w:rPr>
        <w:t>s,</w:t>
      </w:r>
      <w:r w:rsidR="00A63BA6" w:rsidRPr="00AF43FA">
        <w:rPr>
          <w:rFonts w:asciiTheme="majorHAnsi" w:hAnsiTheme="majorHAnsi"/>
        </w:rPr>
        <w:t xml:space="preserve"> a</w:t>
      </w:r>
      <w:r w:rsidRPr="00AF43FA">
        <w:rPr>
          <w:rFonts w:asciiTheme="majorHAnsi" w:hAnsiTheme="majorHAnsi"/>
        </w:rPr>
        <w:t xml:space="preserve"> </w:t>
      </w:r>
      <w:r w:rsidR="00D777AE" w:rsidRPr="00AF43FA">
        <w:rPr>
          <w:rFonts w:asciiTheme="majorHAnsi" w:hAnsiTheme="majorHAnsi"/>
        </w:rPr>
        <w:t xml:space="preserve">responsible person </w:t>
      </w:r>
      <w:r w:rsidRPr="00AF43FA">
        <w:rPr>
          <w:rFonts w:asciiTheme="majorHAnsi" w:hAnsiTheme="majorHAnsi"/>
        </w:rPr>
        <w:t>must be</w:t>
      </w:r>
      <w:r w:rsidRPr="00615E17">
        <w:rPr>
          <w:rFonts w:asciiTheme="majorHAnsi" w:hAnsiTheme="majorHAnsi"/>
        </w:rPr>
        <w:t xml:space="preserve"> physically in attendance at all times that the </w:t>
      </w:r>
      <w:r w:rsidR="004E6E22">
        <w:rPr>
          <w:rFonts w:asciiTheme="majorHAnsi" w:hAnsiTheme="majorHAnsi"/>
        </w:rPr>
        <w:t xml:space="preserve">Out of School Hours Care (OSHC) </w:t>
      </w:r>
      <w:r w:rsidRPr="00615E17">
        <w:rPr>
          <w:rFonts w:asciiTheme="majorHAnsi" w:hAnsiTheme="majorHAnsi"/>
        </w:rPr>
        <w:t xml:space="preserve">Service is educating and caring for children. </w:t>
      </w:r>
    </w:p>
    <w:p w14:paraId="6CA64997" w14:textId="7DBAE765" w:rsidR="00F5155C" w:rsidRPr="00615E17" w:rsidRDefault="00615E17" w:rsidP="00F5155C">
      <w:pPr>
        <w:spacing w:line="360" w:lineRule="auto"/>
        <w:rPr>
          <w:rFonts w:asciiTheme="majorHAnsi" w:hAnsiTheme="majorHAnsi"/>
          <w:i/>
          <w:sz w:val="20"/>
        </w:rPr>
      </w:pPr>
      <w:r w:rsidRPr="00255B24">
        <w:rPr>
          <w:rFonts w:asciiTheme="majorHAnsi" w:hAnsiTheme="majorHAnsi"/>
          <w:i/>
        </w:rPr>
        <w:t xml:space="preserve">Approved providers are responsible for appointing </w:t>
      </w:r>
      <w:r>
        <w:rPr>
          <w:rFonts w:asciiTheme="majorHAnsi" w:hAnsiTheme="majorHAnsi"/>
          <w:i/>
        </w:rPr>
        <w:t xml:space="preserve">a </w:t>
      </w:r>
      <w:r w:rsidR="00D777AE">
        <w:rPr>
          <w:rFonts w:asciiTheme="majorHAnsi" w:hAnsiTheme="majorHAnsi"/>
          <w:i/>
        </w:rPr>
        <w:t xml:space="preserve">responsible person </w:t>
      </w:r>
      <w:r>
        <w:rPr>
          <w:rFonts w:asciiTheme="majorHAnsi" w:hAnsiTheme="majorHAnsi"/>
          <w:i/>
        </w:rPr>
        <w:t xml:space="preserve">who is </w:t>
      </w:r>
      <w:r w:rsidRPr="00255B24">
        <w:rPr>
          <w:rFonts w:asciiTheme="majorHAnsi" w:hAnsiTheme="majorHAnsi"/>
          <w:i/>
        </w:rPr>
        <w:t xml:space="preserve">aged 18 years or older, </w:t>
      </w:r>
      <w:r w:rsidRPr="00523873">
        <w:rPr>
          <w:rFonts w:asciiTheme="majorHAnsi" w:hAnsiTheme="majorHAnsi"/>
          <w:i/>
        </w:rPr>
        <w:t>ha</w:t>
      </w:r>
      <w:r>
        <w:rPr>
          <w:rFonts w:asciiTheme="majorHAnsi" w:hAnsiTheme="majorHAnsi"/>
          <w:i/>
        </w:rPr>
        <w:t>s</w:t>
      </w:r>
      <w:r w:rsidRPr="00523873">
        <w:rPr>
          <w:rFonts w:asciiTheme="majorHAnsi" w:hAnsiTheme="majorHAnsi"/>
          <w:i/>
        </w:rPr>
        <w:t xml:space="preserve"> adequate knowledge and understanding of the provision of education and care to children</w:t>
      </w:r>
      <w:r>
        <w:rPr>
          <w:rFonts w:asciiTheme="majorHAnsi" w:hAnsiTheme="majorHAnsi"/>
          <w:i/>
        </w:rPr>
        <w:t xml:space="preserve">, and </w:t>
      </w:r>
      <w:r w:rsidRPr="00523873">
        <w:rPr>
          <w:rFonts w:asciiTheme="majorHAnsi" w:hAnsiTheme="majorHAnsi"/>
          <w:i/>
        </w:rPr>
        <w:t>ha</w:t>
      </w:r>
      <w:r>
        <w:rPr>
          <w:rFonts w:asciiTheme="majorHAnsi" w:hAnsiTheme="majorHAnsi"/>
          <w:i/>
        </w:rPr>
        <w:t>s</w:t>
      </w:r>
      <w:r w:rsidRPr="00523873">
        <w:rPr>
          <w:rFonts w:asciiTheme="majorHAnsi" w:hAnsiTheme="majorHAnsi"/>
          <w:i/>
        </w:rPr>
        <w:t xml:space="preserve"> an ability to effectively supervise and manage an education and care service </w:t>
      </w:r>
      <w:r w:rsidRPr="00A63BA6">
        <w:rPr>
          <w:rFonts w:asciiTheme="majorHAnsi" w:hAnsiTheme="majorHAnsi"/>
          <w:i/>
          <w:color w:val="000000" w:themeColor="text1"/>
          <w:sz w:val="20"/>
        </w:rPr>
        <w:t>(ACECQA, 2017)</w:t>
      </w:r>
      <w:r w:rsidR="00A63BA6">
        <w:rPr>
          <w:rFonts w:asciiTheme="majorHAnsi" w:hAnsiTheme="majorHAnsi"/>
          <w:i/>
          <w:color w:val="000000" w:themeColor="text1"/>
          <w:sz w:val="20"/>
        </w:rPr>
        <w:t>.</w:t>
      </w:r>
      <w:r>
        <w:rPr>
          <w:rFonts w:asciiTheme="majorHAnsi" w:hAnsiTheme="majorHAnsi"/>
          <w:i/>
          <w:sz w:val="20"/>
        </w:rPr>
        <w:br/>
      </w:r>
    </w:p>
    <w:p w14:paraId="0611F81B" w14:textId="0B46A16E" w:rsidR="0045799A" w:rsidRDefault="00344B89" w:rsidP="00F17120">
      <w:pPr>
        <w:spacing w:line="360" w:lineRule="auto"/>
        <w:rPr>
          <w:rFonts w:cs="Arial"/>
          <w:sz w:val="24"/>
          <w:szCs w:val="24"/>
          <w:lang w:val="en-US"/>
        </w:rPr>
      </w:pPr>
      <w:r w:rsidRPr="00344B89">
        <w:rPr>
          <w:rFonts w:cs="Arial"/>
          <w:sz w:val="24"/>
          <w:szCs w:val="24"/>
          <w:lang w:val="en-US"/>
        </w:rPr>
        <w:t>NATIONAL QUALITY STANDARD (NQS)</w:t>
      </w:r>
    </w:p>
    <w:tbl>
      <w:tblPr>
        <w:tblStyle w:val="PlainTabl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384"/>
        <w:gridCol w:w="5874"/>
      </w:tblGrid>
      <w:tr w:rsidR="00296D8F" w:rsidRPr="00D82ED6" w14:paraId="148D3012" w14:textId="77777777" w:rsidTr="00F17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D9D9D9" w:themeFill="background1" w:themeFillShade="D9"/>
          </w:tcPr>
          <w:p w14:paraId="45136818" w14:textId="6DB3022D" w:rsidR="00296D8F" w:rsidRPr="00E67CB9" w:rsidRDefault="00296D8F" w:rsidP="006926AD">
            <w:pPr>
              <w:rPr>
                <w:rFonts w:cstheme="minorHAnsi"/>
                <w:b w:val="0"/>
                <w:sz w:val="24"/>
                <w:szCs w:val="24"/>
              </w:rPr>
            </w:pPr>
            <w:r w:rsidRPr="00E67CB9">
              <w:rPr>
                <w:rFonts w:cstheme="minorHAnsi"/>
                <w:b w:val="0"/>
                <w:sz w:val="24"/>
                <w:szCs w:val="24"/>
              </w:rPr>
              <w:t xml:space="preserve">QUALITY AREA </w:t>
            </w:r>
            <w:r>
              <w:rPr>
                <w:rFonts w:cstheme="minorHAnsi"/>
                <w:b w:val="0"/>
                <w:sz w:val="24"/>
                <w:szCs w:val="24"/>
              </w:rPr>
              <w:t>4</w:t>
            </w:r>
            <w:r w:rsidRPr="00E67CB9">
              <w:rPr>
                <w:rFonts w:cstheme="minorHAnsi"/>
                <w:b w:val="0"/>
                <w:sz w:val="24"/>
                <w:szCs w:val="24"/>
              </w:rPr>
              <w:t xml:space="preserve">: </w:t>
            </w:r>
            <w:r>
              <w:rPr>
                <w:rFonts w:ascii="Calibri Light" w:hAnsi="Calibri Light"/>
                <w:b w:val="0"/>
                <w:sz w:val="24"/>
              </w:rPr>
              <w:t>STAFFING ARRANGEMENTS</w:t>
            </w:r>
          </w:p>
        </w:tc>
      </w:tr>
      <w:tr w:rsidR="00296D8F" w:rsidRPr="00D82ED6" w14:paraId="1B9ADEC9" w14:textId="77777777" w:rsidTr="00F1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0779E3BB" w14:textId="0D596354" w:rsidR="00296D8F" w:rsidRPr="00232C30" w:rsidRDefault="00296D8F" w:rsidP="00296D8F">
            <w:pPr>
              <w:jc w:val="center"/>
              <w:rPr>
                <w:rFonts w:asciiTheme="majorHAnsi" w:hAnsiTheme="majorHAnsi"/>
                <w:b w:val="0"/>
              </w:rPr>
            </w:pPr>
            <w:r w:rsidRPr="00162F64">
              <w:rPr>
                <w:rFonts w:asciiTheme="majorHAnsi" w:hAnsiTheme="majorHAnsi"/>
                <w:b w:val="0"/>
              </w:rPr>
              <w:t>4.1</w:t>
            </w:r>
          </w:p>
        </w:tc>
        <w:tc>
          <w:tcPr>
            <w:tcW w:w="2384" w:type="dxa"/>
          </w:tcPr>
          <w:p w14:paraId="6A223175" w14:textId="0AD45E12" w:rsidR="00296D8F" w:rsidRPr="007E6DF6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Staffing Arrangement</w:t>
            </w:r>
            <w:r w:rsidRPr="00162F64">
              <w:rPr>
                <w:rFonts w:asciiTheme="majorHAnsi" w:hAnsiTheme="majorHAnsi"/>
              </w:rPr>
              <w:t>s</w:t>
            </w:r>
          </w:p>
        </w:tc>
        <w:tc>
          <w:tcPr>
            <w:tcW w:w="5874" w:type="dxa"/>
          </w:tcPr>
          <w:p w14:paraId="3CD03C02" w14:textId="239456A5" w:rsidR="00296D8F" w:rsidRPr="007E6DF6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Staffing arrangements enhance children's learning and development</w:t>
            </w:r>
          </w:p>
        </w:tc>
      </w:tr>
      <w:tr w:rsidR="00296D8F" w:rsidRPr="00D82ED6" w14:paraId="5E2E94A9" w14:textId="77777777" w:rsidTr="00F1712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1F61987E" w14:textId="27E67F59" w:rsidR="00296D8F" w:rsidRPr="00867E2F" w:rsidRDefault="00296D8F" w:rsidP="00296D8F">
            <w:pPr>
              <w:jc w:val="center"/>
              <w:rPr>
                <w:rFonts w:asciiTheme="majorHAnsi" w:hAnsiTheme="majorHAnsi"/>
                <w:b w:val="0"/>
              </w:rPr>
            </w:pPr>
            <w:r w:rsidRPr="00162F64">
              <w:rPr>
                <w:rFonts w:asciiTheme="majorHAnsi" w:hAnsiTheme="majorHAnsi"/>
                <w:b w:val="0"/>
              </w:rPr>
              <w:t>4.1.1</w:t>
            </w:r>
          </w:p>
        </w:tc>
        <w:tc>
          <w:tcPr>
            <w:tcW w:w="2384" w:type="dxa"/>
          </w:tcPr>
          <w:p w14:paraId="7E23DA95" w14:textId="156E27F0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 xml:space="preserve">Organisation of educators </w:t>
            </w:r>
          </w:p>
        </w:tc>
        <w:tc>
          <w:tcPr>
            <w:tcW w:w="5874" w:type="dxa"/>
          </w:tcPr>
          <w:p w14:paraId="40858AE7" w14:textId="7634D6F5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The organisation of educators across the service supports children's learning and development</w:t>
            </w:r>
          </w:p>
        </w:tc>
      </w:tr>
      <w:tr w:rsidR="00296D8F" w:rsidRPr="00D82ED6" w14:paraId="4AC3AEFD" w14:textId="77777777" w:rsidTr="00F1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3C0A01F1" w14:textId="630F13D7" w:rsidR="00296D8F" w:rsidRPr="00867E2F" w:rsidRDefault="00296D8F" w:rsidP="00296D8F">
            <w:pPr>
              <w:jc w:val="center"/>
              <w:rPr>
                <w:rFonts w:asciiTheme="majorHAnsi" w:hAnsiTheme="majorHAnsi"/>
                <w:b w:val="0"/>
              </w:rPr>
            </w:pPr>
            <w:r w:rsidRPr="00162F64">
              <w:rPr>
                <w:rFonts w:asciiTheme="majorHAnsi" w:hAnsiTheme="majorHAnsi"/>
                <w:b w:val="0"/>
              </w:rPr>
              <w:t>4.1.2</w:t>
            </w:r>
          </w:p>
        </w:tc>
        <w:tc>
          <w:tcPr>
            <w:tcW w:w="2384" w:type="dxa"/>
          </w:tcPr>
          <w:p w14:paraId="66F95FA1" w14:textId="41911AF7" w:rsidR="00296D8F" w:rsidRPr="007E6DF6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 xml:space="preserve">Continuity of staff </w:t>
            </w:r>
          </w:p>
        </w:tc>
        <w:tc>
          <w:tcPr>
            <w:tcW w:w="5874" w:type="dxa"/>
          </w:tcPr>
          <w:p w14:paraId="07D67E9B" w14:textId="616A4586" w:rsidR="00296D8F" w:rsidRPr="007E6DF6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Every effort is made for children to experience continuity of educators at the service</w:t>
            </w:r>
          </w:p>
        </w:tc>
      </w:tr>
      <w:tr w:rsidR="00296D8F" w:rsidRPr="00D82ED6" w14:paraId="74DA1D2D" w14:textId="77777777" w:rsidTr="00F1712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501CFFF8" w14:textId="482DC792" w:rsidR="00296D8F" w:rsidRPr="007E6DF6" w:rsidRDefault="00296D8F" w:rsidP="00296D8F">
            <w:pPr>
              <w:jc w:val="center"/>
              <w:rPr>
                <w:rFonts w:asciiTheme="majorHAnsi" w:hAnsiTheme="majorHAnsi"/>
                <w:b w:val="0"/>
              </w:rPr>
            </w:pPr>
            <w:r w:rsidRPr="00162F64">
              <w:rPr>
                <w:rFonts w:asciiTheme="majorHAnsi" w:hAnsiTheme="majorHAnsi"/>
                <w:b w:val="0"/>
              </w:rPr>
              <w:t>4.2</w:t>
            </w:r>
          </w:p>
        </w:tc>
        <w:tc>
          <w:tcPr>
            <w:tcW w:w="2384" w:type="dxa"/>
          </w:tcPr>
          <w:p w14:paraId="0394A1B1" w14:textId="10808C30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 xml:space="preserve">Professionalism </w:t>
            </w:r>
          </w:p>
        </w:tc>
        <w:tc>
          <w:tcPr>
            <w:tcW w:w="5874" w:type="dxa"/>
          </w:tcPr>
          <w:p w14:paraId="780BB98C" w14:textId="3688974D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Management, educators and staff are collaborative, respectful and ethical.</w:t>
            </w:r>
          </w:p>
        </w:tc>
      </w:tr>
      <w:tr w:rsidR="00296D8F" w:rsidRPr="00D82ED6" w14:paraId="521F5640" w14:textId="77777777" w:rsidTr="00F1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1BB93DCE" w14:textId="264F00FB" w:rsidR="00296D8F" w:rsidRPr="00162F64" w:rsidRDefault="00296D8F" w:rsidP="00296D8F">
            <w:pPr>
              <w:jc w:val="center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  <w:b w:val="0"/>
              </w:rPr>
              <w:t>4.2.1</w:t>
            </w:r>
          </w:p>
        </w:tc>
        <w:tc>
          <w:tcPr>
            <w:tcW w:w="2384" w:type="dxa"/>
          </w:tcPr>
          <w:p w14:paraId="2C84BB9D" w14:textId="3FE57347" w:rsidR="00296D8F" w:rsidRPr="00162F64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 xml:space="preserve">Professional collaboration </w:t>
            </w:r>
          </w:p>
        </w:tc>
        <w:tc>
          <w:tcPr>
            <w:tcW w:w="5874" w:type="dxa"/>
          </w:tcPr>
          <w:p w14:paraId="7B1E3D37" w14:textId="60843951" w:rsidR="00296D8F" w:rsidRPr="00162F64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Management, educators and staff work with mutual respect and collaboratively, and challenge and learn from each other, recognising each other’s strengths and skills</w:t>
            </w:r>
          </w:p>
        </w:tc>
      </w:tr>
      <w:tr w:rsidR="00296D8F" w:rsidRPr="00D82ED6" w14:paraId="7EA3AC72" w14:textId="77777777" w:rsidTr="00F1712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41B4C1D7" w14:textId="4B97C00D" w:rsidR="00296D8F" w:rsidRPr="00162F64" w:rsidRDefault="00296D8F" w:rsidP="00296D8F">
            <w:pPr>
              <w:jc w:val="center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  <w:b w:val="0"/>
              </w:rPr>
              <w:t>4.2.2</w:t>
            </w:r>
          </w:p>
        </w:tc>
        <w:tc>
          <w:tcPr>
            <w:tcW w:w="2384" w:type="dxa"/>
          </w:tcPr>
          <w:p w14:paraId="4E7D38D6" w14:textId="17AF9495" w:rsidR="00296D8F" w:rsidRPr="00162F64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 xml:space="preserve">Professional standards </w:t>
            </w:r>
          </w:p>
        </w:tc>
        <w:tc>
          <w:tcPr>
            <w:tcW w:w="5874" w:type="dxa"/>
          </w:tcPr>
          <w:p w14:paraId="34FA3A84" w14:textId="45E3D425" w:rsidR="00296D8F" w:rsidRPr="00162F64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62F64">
              <w:rPr>
                <w:rFonts w:asciiTheme="majorHAnsi" w:hAnsiTheme="majorHAnsi"/>
              </w:rPr>
              <w:t>Professional standards guide practice, interactions and relationships.</w:t>
            </w:r>
          </w:p>
        </w:tc>
      </w:tr>
      <w:tr w:rsidR="00296D8F" w:rsidRPr="00D82ED6" w14:paraId="4942BCEF" w14:textId="77777777" w:rsidTr="00F1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D9D9D9" w:themeFill="background1" w:themeFillShade="D9"/>
          </w:tcPr>
          <w:p w14:paraId="6E9E4826" w14:textId="2CDC1E21" w:rsidR="00296D8F" w:rsidRPr="00E67CB9" w:rsidRDefault="00296D8F" w:rsidP="00296D8F">
            <w:pPr>
              <w:rPr>
                <w:rFonts w:asciiTheme="majorHAnsi" w:hAnsiTheme="majorHAnsi"/>
                <w:b w:val="0"/>
                <w:bCs w:val="0"/>
              </w:rPr>
            </w:pPr>
            <w:r w:rsidRPr="00C0228D">
              <w:rPr>
                <w:rFonts w:ascii="Calibri" w:hAnsi="Calibri" w:cs="Calibri"/>
                <w:b w:val="0"/>
                <w:sz w:val="24"/>
                <w:szCs w:val="21"/>
              </w:rPr>
              <w:t>QUALITY AREA 7:</w:t>
            </w:r>
            <w:r w:rsidRPr="00C0228D">
              <w:rPr>
                <w:rFonts w:ascii="Calibri Light" w:hAnsi="Calibri Light"/>
                <w:b w:val="0"/>
                <w:sz w:val="24"/>
                <w:szCs w:val="21"/>
              </w:rPr>
              <w:t xml:space="preserve"> </w:t>
            </w:r>
            <w:r w:rsidRPr="00296D8F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GOVERNANCE AND LEADERSHIP</w:t>
            </w:r>
          </w:p>
        </w:tc>
      </w:tr>
      <w:tr w:rsidR="00296D8F" w:rsidRPr="00D82ED6" w14:paraId="3E64FD5D" w14:textId="77777777" w:rsidTr="00F1712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205702A7" w14:textId="43B9B97A" w:rsidR="00296D8F" w:rsidRPr="00E67CB9" w:rsidRDefault="00296D8F" w:rsidP="00296D8F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</w:rPr>
              <w:t>7.1</w:t>
            </w:r>
          </w:p>
        </w:tc>
        <w:tc>
          <w:tcPr>
            <w:tcW w:w="2384" w:type="dxa"/>
          </w:tcPr>
          <w:p w14:paraId="450D94BD" w14:textId="6879132C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6428E">
              <w:rPr>
                <w:rFonts w:asciiTheme="majorHAnsi" w:hAnsiTheme="majorHAnsi"/>
              </w:rPr>
              <w:t>Governance</w:t>
            </w:r>
          </w:p>
        </w:tc>
        <w:tc>
          <w:tcPr>
            <w:tcW w:w="5874" w:type="dxa"/>
          </w:tcPr>
          <w:p w14:paraId="350FE8DC" w14:textId="6F60970C" w:rsidR="00296D8F" w:rsidRPr="007E6DF6" w:rsidRDefault="00296D8F" w:rsidP="00296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6428E">
              <w:rPr>
                <w:rFonts w:asciiTheme="majorHAnsi" w:hAnsiTheme="majorHAnsi"/>
              </w:rPr>
              <w:t>Governance supports the operation of a quality service</w:t>
            </w:r>
          </w:p>
        </w:tc>
      </w:tr>
      <w:tr w:rsidR="00296D8F" w:rsidRPr="00D82ED6" w14:paraId="526E2558" w14:textId="77777777" w:rsidTr="00F17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</w:tcPr>
          <w:p w14:paraId="5A7DEA99" w14:textId="678FA9E2" w:rsidR="00296D8F" w:rsidRPr="00E67CB9" w:rsidRDefault="00296D8F" w:rsidP="00296D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7.1.3</w:t>
            </w:r>
          </w:p>
        </w:tc>
        <w:tc>
          <w:tcPr>
            <w:tcW w:w="2384" w:type="dxa"/>
          </w:tcPr>
          <w:p w14:paraId="2B9DCE71" w14:textId="0D752D21" w:rsidR="00296D8F" w:rsidRPr="00466731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6428E">
              <w:rPr>
                <w:rFonts w:asciiTheme="majorHAnsi" w:hAnsiTheme="majorHAnsi"/>
              </w:rPr>
              <w:t>Roles and responsibilities</w:t>
            </w:r>
          </w:p>
        </w:tc>
        <w:tc>
          <w:tcPr>
            <w:tcW w:w="5874" w:type="dxa"/>
          </w:tcPr>
          <w:p w14:paraId="60059D3D" w14:textId="6350FF49" w:rsidR="00296D8F" w:rsidRPr="00466731" w:rsidRDefault="00296D8F" w:rsidP="0029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6428E">
              <w:rPr>
                <w:rFonts w:asciiTheme="majorHAnsi" w:hAnsiTheme="majorHAnsi"/>
              </w:rPr>
              <w:t>Roles and responsibilities are clearly defined, and understood, and support effective decision making and operation of the service.</w:t>
            </w:r>
          </w:p>
        </w:tc>
      </w:tr>
    </w:tbl>
    <w:p w14:paraId="1B640172" w14:textId="44A9D2F9" w:rsidR="0036669C" w:rsidRPr="00A63BA6" w:rsidRDefault="0036669C" w:rsidP="0036669C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</w:p>
    <w:tbl>
      <w:tblPr>
        <w:tblStyle w:val="PlainTabl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938"/>
      </w:tblGrid>
      <w:tr w:rsidR="004E6E22" w:rsidRPr="00503ED0" w14:paraId="2C6B44B6" w14:textId="77777777" w:rsidTr="00727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D9D9" w:themeFill="background1" w:themeFillShade="D9"/>
          </w:tcPr>
          <w:p w14:paraId="4D28AC6A" w14:textId="420F83BB" w:rsidR="004E6E22" w:rsidRPr="00E26B5C" w:rsidRDefault="004E6E22" w:rsidP="001C14E6">
            <w:pPr>
              <w:rPr>
                <w:rFonts w:asciiTheme="majorHAnsi" w:hAnsiTheme="majorHAnsi" w:cs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26B5C">
              <w:rPr>
                <w:rFonts w:cs="Arial"/>
                <w:b w:val="0"/>
                <w:bCs w:val="0"/>
                <w:sz w:val="24"/>
                <w:szCs w:val="24"/>
                <w:lang w:val="en-US"/>
              </w:rPr>
              <w:t>EDUCATION AND CARE SERVICES NATIONAL LAW AND NATIONAL REGULATIONS</w:t>
            </w:r>
          </w:p>
        </w:tc>
      </w:tr>
      <w:tr w:rsidR="008C7F6E" w:rsidRPr="00503ED0" w14:paraId="3AE91B8D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51370B" w14:textId="41F8CA9F" w:rsidR="008C7F6E" w:rsidRPr="00E26B5C" w:rsidRDefault="008C7F6E" w:rsidP="008C7F6E">
            <w:pPr>
              <w:jc w:val="center"/>
              <w:rPr>
                <w:rFonts w:asciiTheme="majorHAnsi" w:hAnsiTheme="majorHAnsi" w:cs="Calibri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S.161A</w:t>
            </w:r>
          </w:p>
        </w:tc>
        <w:tc>
          <w:tcPr>
            <w:tcW w:w="7938" w:type="dxa"/>
          </w:tcPr>
          <w:p w14:paraId="7AB989D1" w14:textId="00820B2F" w:rsidR="008C7F6E" w:rsidRPr="00E26B5C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lang w:val="en-US"/>
              </w:rPr>
            </w:pPr>
            <w:r w:rsidRPr="00E26B5C">
              <w:rPr>
                <w:rFonts w:asciiTheme="majorHAnsi" w:hAnsiTheme="majorHAnsi" w:cs="Calibri"/>
                <w:color w:val="000000"/>
                <w:lang w:val="en-US"/>
              </w:rPr>
              <w:t>Offence for nominated supervisor not to meet prescribed minimum requirements</w:t>
            </w:r>
          </w:p>
        </w:tc>
      </w:tr>
      <w:tr w:rsidR="008C7F6E" w:rsidRPr="00503ED0" w14:paraId="5967896D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4B8702E" w14:textId="56CBBD43" w:rsidR="008C7F6E" w:rsidRPr="00E26B5C" w:rsidRDefault="008C7F6E" w:rsidP="008C7F6E">
            <w:pPr>
              <w:jc w:val="center"/>
              <w:rPr>
                <w:rFonts w:asciiTheme="majorHAnsi" w:hAnsiTheme="majorHAnsi" w:cs="Calibri"/>
                <w:b w:val="0"/>
                <w:bCs w:val="0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S.162</w:t>
            </w:r>
          </w:p>
        </w:tc>
        <w:tc>
          <w:tcPr>
            <w:tcW w:w="7938" w:type="dxa"/>
          </w:tcPr>
          <w:p w14:paraId="02B4492A" w14:textId="77777777" w:rsidR="008C7F6E" w:rsidRPr="00E26B5C" w:rsidRDefault="008C7F6E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lang w:val="en-US"/>
              </w:rPr>
            </w:pPr>
            <w:r w:rsidRPr="00E26B5C">
              <w:rPr>
                <w:rFonts w:asciiTheme="majorHAnsi" w:hAnsiTheme="majorHAnsi" w:cs="Calibri"/>
                <w:color w:val="000000"/>
                <w:lang w:val="en-US"/>
              </w:rPr>
              <w:t>Offence to operate education and care service unless responsible person is present</w:t>
            </w:r>
          </w:p>
        </w:tc>
      </w:tr>
      <w:tr w:rsidR="008C7F6E" w:rsidRPr="00503ED0" w14:paraId="350F80C9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FF1E38" w14:textId="10048456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S.162A</w:t>
            </w:r>
          </w:p>
        </w:tc>
        <w:tc>
          <w:tcPr>
            <w:tcW w:w="7938" w:type="dxa"/>
          </w:tcPr>
          <w:p w14:paraId="38371AE4" w14:textId="5FA3BDD6" w:rsidR="008C7F6E" w:rsidRPr="00E26B5C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</w:rPr>
              <w:t>Child protection training</w:t>
            </w:r>
          </w:p>
        </w:tc>
      </w:tr>
      <w:tr w:rsidR="008C7F6E" w:rsidRPr="00503ED0" w14:paraId="562BF5FA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100B24" w14:textId="4198AA1C" w:rsidR="008C7F6E" w:rsidRPr="00296D8F" w:rsidRDefault="008C7F6E" w:rsidP="008C7F6E">
            <w:pPr>
              <w:jc w:val="center"/>
              <w:rPr>
                <w:rFonts w:asciiTheme="majorHAnsi" w:hAnsiTheme="majorHAnsi" w:cs="Calibri"/>
                <w:b w:val="0"/>
                <w:bCs w:val="0"/>
              </w:rPr>
            </w:pPr>
            <w:r w:rsidRPr="00296D8F">
              <w:rPr>
                <w:rFonts w:asciiTheme="majorHAnsi" w:hAnsiTheme="majorHAnsi"/>
                <w:b w:val="0"/>
                <w:bCs w:val="0"/>
              </w:rPr>
              <w:t>S. 169</w:t>
            </w:r>
          </w:p>
        </w:tc>
        <w:tc>
          <w:tcPr>
            <w:tcW w:w="7938" w:type="dxa"/>
          </w:tcPr>
          <w:p w14:paraId="26884E2E" w14:textId="77777777" w:rsidR="008C7F6E" w:rsidRPr="00296D8F" w:rsidRDefault="008C7F6E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lang w:val="en-US"/>
              </w:rPr>
            </w:pPr>
            <w:r w:rsidRPr="00296D8F">
              <w:rPr>
                <w:rFonts w:asciiTheme="majorHAnsi" w:hAnsiTheme="majorHAnsi"/>
              </w:rPr>
              <w:t>Offence relating to staffing arrangements</w:t>
            </w:r>
          </w:p>
        </w:tc>
      </w:tr>
      <w:tr w:rsidR="008C7F6E" w:rsidRPr="00503ED0" w14:paraId="50DA6CAB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970413" w14:textId="6ABCBEF9" w:rsidR="008C7F6E" w:rsidRPr="00296D8F" w:rsidRDefault="008C7F6E" w:rsidP="008C7F6E">
            <w:pPr>
              <w:jc w:val="center"/>
              <w:rPr>
                <w:rFonts w:asciiTheme="majorHAnsi" w:hAnsiTheme="majorHAnsi" w:cs="Calibri"/>
                <w:b w:val="0"/>
                <w:bCs w:val="0"/>
              </w:rPr>
            </w:pPr>
            <w:r w:rsidRPr="00296D8F">
              <w:rPr>
                <w:rFonts w:asciiTheme="majorHAnsi" w:hAnsiTheme="majorHAnsi"/>
                <w:b w:val="0"/>
                <w:bCs w:val="0"/>
              </w:rPr>
              <w:t>S. 173</w:t>
            </w:r>
          </w:p>
        </w:tc>
        <w:tc>
          <w:tcPr>
            <w:tcW w:w="7938" w:type="dxa"/>
          </w:tcPr>
          <w:p w14:paraId="13842DB6" w14:textId="65F737A3" w:rsidR="008C7F6E" w:rsidRPr="00296D8F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lang w:val="en-US"/>
              </w:rPr>
            </w:pPr>
            <w:r w:rsidRPr="00296D8F">
              <w:rPr>
                <w:rFonts w:asciiTheme="majorHAnsi" w:hAnsiTheme="majorHAnsi"/>
              </w:rPr>
              <w:t>Offence to fail to notify certain circumstances to Regulatory Authority</w:t>
            </w:r>
          </w:p>
        </w:tc>
      </w:tr>
      <w:tr w:rsidR="008C7F6E" w:rsidRPr="00503ED0" w14:paraId="0BE44329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7FF8C5" w14:textId="2B451FFB" w:rsidR="008C7F6E" w:rsidRPr="00E26B5C" w:rsidRDefault="008C7F6E" w:rsidP="008C7F6E">
            <w:pPr>
              <w:jc w:val="center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lastRenderedPageBreak/>
              <w:t>82</w:t>
            </w:r>
          </w:p>
        </w:tc>
        <w:tc>
          <w:tcPr>
            <w:tcW w:w="7938" w:type="dxa"/>
          </w:tcPr>
          <w:p w14:paraId="3377898A" w14:textId="1A2461A6" w:rsidR="008C7F6E" w:rsidRPr="00E26B5C" w:rsidRDefault="008C7F6E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</w:rPr>
              <w:t>Environment to be free from tobacco, vaping devices, vaping substances, drugs and alcohol</w:t>
            </w:r>
          </w:p>
        </w:tc>
      </w:tr>
      <w:tr w:rsidR="008C7F6E" w:rsidRPr="00503ED0" w14:paraId="23AAF55F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104599" w14:textId="5125E868" w:rsidR="008C7F6E" w:rsidRPr="00E26B5C" w:rsidRDefault="008C7F6E" w:rsidP="008C7F6E">
            <w:pPr>
              <w:jc w:val="center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83</w:t>
            </w:r>
          </w:p>
        </w:tc>
        <w:tc>
          <w:tcPr>
            <w:tcW w:w="7938" w:type="dxa"/>
          </w:tcPr>
          <w:p w14:paraId="104AE11E" w14:textId="3651CBB4" w:rsidR="008C7F6E" w:rsidRPr="00E26B5C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</w:rPr>
              <w:t>Staff members and family day care educators not to be affected by alcohol or drugs</w:t>
            </w:r>
          </w:p>
        </w:tc>
      </w:tr>
      <w:tr w:rsidR="008C7F6E" w:rsidRPr="00503ED0" w14:paraId="3FAEF7B3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886BA8" w14:textId="77777777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117A</w:t>
            </w:r>
          </w:p>
        </w:tc>
        <w:tc>
          <w:tcPr>
            <w:tcW w:w="7938" w:type="dxa"/>
          </w:tcPr>
          <w:p w14:paraId="5F970530" w14:textId="77777777" w:rsidR="008C7F6E" w:rsidRPr="00E26B5C" w:rsidRDefault="008C7F6E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  <w:lang w:val="en-US"/>
              </w:rPr>
              <w:t>Placing a person in day-to-day charge</w:t>
            </w:r>
          </w:p>
        </w:tc>
      </w:tr>
      <w:tr w:rsidR="008C7F6E" w:rsidRPr="00503ED0" w14:paraId="4A4EAB33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617222" w14:textId="77777777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117B</w:t>
            </w:r>
          </w:p>
        </w:tc>
        <w:tc>
          <w:tcPr>
            <w:tcW w:w="7938" w:type="dxa"/>
          </w:tcPr>
          <w:p w14:paraId="53644F9A" w14:textId="77777777" w:rsidR="008C7F6E" w:rsidRPr="00E26B5C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  <w:lang w:val="en-US"/>
              </w:rPr>
              <w:t>Minimum requirements for a person in day-to-day charge</w:t>
            </w:r>
          </w:p>
        </w:tc>
      </w:tr>
      <w:tr w:rsidR="008C7F6E" w:rsidRPr="00503ED0" w14:paraId="736DF3B5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0A9EB7" w14:textId="77777777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117C</w:t>
            </w:r>
          </w:p>
        </w:tc>
        <w:tc>
          <w:tcPr>
            <w:tcW w:w="7938" w:type="dxa"/>
          </w:tcPr>
          <w:p w14:paraId="7D77AE7D" w14:textId="77777777" w:rsidR="008C7F6E" w:rsidRPr="00E26B5C" w:rsidRDefault="008C7F6E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  <w:lang w:val="en-US"/>
              </w:rPr>
              <w:t>Minimum requirements for a nominated supervisor</w:t>
            </w:r>
          </w:p>
        </w:tc>
      </w:tr>
      <w:tr w:rsidR="008C7F6E" w:rsidRPr="00503ED0" w14:paraId="471EAB1B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2B6229" w14:textId="77777777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/>
                <w:b w:val="0"/>
                <w:bCs w:val="0"/>
              </w:rPr>
              <w:t>150</w:t>
            </w:r>
          </w:p>
        </w:tc>
        <w:tc>
          <w:tcPr>
            <w:tcW w:w="7938" w:type="dxa"/>
          </w:tcPr>
          <w:p w14:paraId="07619F08" w14:textId="77777777" w:rsidR="008C7F6E" w:rsidRPr="00E26B5C" w:rsidRDefault="008C7F6E" w:rsidP="008C7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/>
              </w:rPr>
              <w:t xml:space="preserve">Responsible Person </w:t>
            </w:r>
          </w:p>
        </w:tc>
      </w:tr>
      <w:tr w:rsidR="008C7F6E" w:rsidRPr="00503ED0" w14:paraId="2DBC4F2E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97034C" w14:textId="77777777" w:rsidR="008C7F6E" w:rsidRPr="00E26B5C" w:rsidRDefault="008C7F6E" w:rsidP="008C7F6E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26B5C">
              <w:rPr>
                <w:rFonts w:asciiTheme="majorHAnsi" w:hAnsiTheme="majorHAnsi"/>
                <w:b w:val="0"/>
                <w:bCs w:val="0"/>
              </w:rPr>
              <w:t>168</w:t>
            </w:r>
          </w:p>
        </w:tc>
        <w:tc>
          <w:tcPr>
            <w:tcW w:w="7938" w:type="dxa"/>
          </w:tcPr>
          <w:p w14:paraId="0266684F" w14:textId="1C2A91CF" w:rsidR="008C7F6E" w:rsidRPr="00E26B5C" w:rsidRDefault="008909FF" w:rsidP="008C7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/>
              </w:rPr>
              <w:t>Education and care services must have p</w:t>
            </w:r>
            <w:r w:rsidR="008C7F6E" w:rsidRPr="00E26B5C">
              <w:rPr>
                <w:rFonts w:asciiTheme="majorHAnsi" w:hAnsiTheme="majorHAnsi"/>
              </w:rPr>
              <w:t xml:space="preserve">olicies and Procedures </w:t>
            </w:r>
          </w:p>
        </w:tc>
      </w:tr>
      <w:tr w:rsidR="007A33BA" w:rsidRPr="00503ED0" w14:paraId="26E4F039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D086C9" w14:textId="0CAEFA15" w:rsidR="007A33BA" w:rsidRPr="00E26B5C" w:rsidRDefault="007A33BA" w:rsidP="007A33BA">
            <w:pPr>
              <w:jc w:val="center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170</w:t>
            </w:r>
          </w:p>
        </w:tc>
        <w:tc>
          <w:tcPr>
            <w:tcW w:w="7938" w:type="dxa"/>
          </w:tcPr>
          <w:p w14:paraId="51CFAB21" w14:textId="2FBCA1D1" w:rsidR="007A33BA" w:rsidRPr="00E26B5C" w:rsidRDefault="007A33BA" w:rsidP="007A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/>
              </w:rPr>
              <w:t>Policies and procedures to be followed</w:t>
            </w:r>
          </w:p>
        </w:tc>
      </w:tr>
      <w:tr w:rsidR="007A33BA" w:rsidRPr="00503ED0" w14:paraId="3473874C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065852" w14:textId="72988C84" w:rsidR="007A33BA" w:rsidRPr="00E26B5C" w:rsidRDefault="007A33BA" w:rsidP="007A33BA">
            <w:pPr>
              <w:jc w:val="center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b w:val="0"/>
                <w:bCs w:val="0"/>
              </w:rPr>
              <w:t>171</w:t>
            </w:r>
          </w:p>
        </w:tc>
        <w:tc>
          <w:tcPr>
            <w:tcW w:w="7938" w:type="dxa"/>
          </w:tcPr>
          <w:p w14:paraId="77773D31" w14:textId="615389A1" w:rsidR="007A33BA" w:rsidRPr="00E26B5C" w:rsidRDefault="007A33BA" w:rsidP="007A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 w:cs="Calibri"/>
                <w:color w:val="000000" w:themeColor="text1"/>
              </w:rPr>
              <w:t>Policies</w:t>
            </w:r>
            <w:r w:rsidRPr="00E26B5C">
              <w:rPr>
                <w:rFonts w:asciiTheme="majorHAnsi" w:hAnsiTheme="majorHAnsi" w:cs="Calibri"/>
                <w:color w:val="000000"/>
              </w:rPr>
              <w:t xml:space="preserve"> and procedures to be kept available</w:t>
            </w:r>
          </w:p>
        </w:tc>
      </w:tr>
      <w:tr w:rsidR="002B7122" w:rsidRPr="00503ED0" w14:paraId="6D7EF2AF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5C0439" w14:textId="7C6889EB" w:rsidR="002B7122" w:rsidRPr="00E26B5C" w:rsidRDefault="002B7122" w:rsidP="002B7122">
            <w:pPr>
              <w:jc w:val="center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/>
                <w:b w:val="0"/>
                <w:bCs w:val="0"/>
              </w:rPr>
              <w:t>172</w:t>
            </w:r>
          </w:p>
        </w:tc>
        <w:tc>
          <w:tcPr>
            <w:tcW w:w="7938" w:type="dxa"/>
          </w:tcPr>
          <w:p w14:paraId="471AE2E3" w14:textId="5180056A" w:rsidR="002B7122" w:rsidRPr="00E26B5C" w:rsidRDefault="002B7122" w:rsidP="002B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6B5C">
              <w:rPr>
                <w:rFonts w:asciiTheme="majorHAnsi" w:hAnsiTheme="majorHAnsi"/>
              </w:rPr>
              <w:t>Notification of change to policies or procedure</w:t>
            </w:r>
          </w:p>
        </w:tc>
      </w:tr>
      <w:tr w:rsidR="002B7122" w:rsidRPr="00503ED0" w14:paraId="31AAEEAB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365F32" w14:textId="77777777" w:rsidR="002B7122" w:rsidRPr="00296D8F" w:rsidRDefault="002B7122" w:rsidP="002B7122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296D8F">
              <w:rPr>
                <w:rFonts w:asciiTheme="majorHAnsi" w:hAnsiTheme="majorHAnsi"/>
                <w:b w:val="0"/>
                <w:bCs w:val="0"/>
              </w:rPr>
              <w:t>173</w:t>
            </w:r>
          </w:p>
        </w:tc>
        <w:tc>
          <w:tcPr>
            <w:tcW w:w="7938" w:type="dxa"/>
          </w:tcPr>
          <w:p w14:paraId="3CEED695" w14:textId="77777777" w:rsidR="002B7122" w:rsidRPr="00296D8F" w:rsidRDefault="002B7122" w:rsidP="002B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 xml:space="preserve">Prescribed information to be displayed </w:t>
            </w:r>
          </w:p>
        </w:tc>
      </w:tr>
      <w:tr w:rsidR="002B7122" w:rsidRPr="00503ED0" w14:paraId="7197D3EF" w14:textId="77777777" w:rsidTr="0072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4440AF" w14:textId="10F5FC82" w:rsidR="002B7122" w:rsidRPr="00296D8F" w:rsidRDefault="002B7122" w:rsidP="002B7122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296D8F">
              <w:rPr>
                <w:rFonts w:asciiTheme="majorHAnsi" w:hAnsiTheme="majorHAnsi"/>
                <w:b w:val="0"/>
                <w:bCs w:val="0"/>
              </w:rPr>
              <w:t>174</w:t>
            </w:r>
          </w:p>
        </w:tc>
        <w:tc>
          <w:tcPr>
            <w:tcW w:w="7938" w:type="dxa"/>
          </w:tcPr>
          <w:p w14:paraId="4472579C" w14:textId="47E4BAA1" w:rsidR="002B7122" w:rsidRPr="00296D8F" w:rsidRDefault="002B7122" w:rsidP="002B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>Time to notify certain circumstances to Regulatory Authority</w:t>
            </w:r>
          </w:p>
        </w:tc>
      </w:tr>
      <w:tr w:rsidR="002B7122" w:rsidRPr="00503ED0" w14:paraId="6B00DEBE" w14:textId="77777777" w:rsidTr="007275B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592D61D" w14:textId="77777777" w:rsidR="002B7122" w:rsidRPr="00503ED0" w:rsidRDefault="002B7122" w:rsidP="002B7122">
            <w:pPr>
              <w:jc w:val="center"/>
              <w:rPr>
                <w:rFonts w:asciiTheme="majorHAnsi" w:hAnsiTheme="majorHAnsi" w:cs="Calibri"/>
                <w:b w:val="0"/>
                <w:bCs w:val="0"/>
              </w:rPr>
            </w:pPr>
            <w:r w:rsidRPr="00503ED0">
              <w:rPr>
                <w:rFonts w:asciiTheme="majorHAnsi" w:hAnsiTheme="majorHAnsi"/>
                <w:b w:val="0"/>
                <w:bCs w:val="0"/>
              </w:rPr>
              <w:t>177</w:t>
            </w:r>
          </w:p>
        </w:tc>
        <w:tc>
          <w:tcPr>
            <w:tcW w:w="7938" w:type="dxa"/>
          </w:tcPr>
          <w:p w14:paraId="6D2CCEA7" w14:textId="77777777" w:rsidR="002B7122" w:rsidRPr="00503ED0" w:rsidRDefault="002B7122" w:rsidP="002B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lang w:val="en-US"/>
              </w:rPr>
            </w:pPr>
            <w:r w:rsidRPr="00503ED0">
              <w:rPr>
                <w:rFonts w:asciiTheme="majorHAnsi" w:hAnsiTheme="majorHAnsi"/>
              </w:rPr>
              <w:t>Prescribed enrolment and other documents to be kept by approved provider</w:t>
            </w:r>
          </w:p>
        </w:tc>
      </w:tr>
    </w:tbl>
    <w:p w14:paraId="3F2E4BA7" w14:textId="77777777" w:rsidR="0036669C" w:rsidRPr="003F59E7" w:rsidRDefault="0036669C" w:rsidP="0036669C">
      <w:pPr>
        <w:spacing w:line="360" w:lineRule="auto"/>
        <w:rPr>
          <w:rFonts w:asciiTheme="majorHAnsi" w:hAnsiTheme="majorHAnsi"/>
        </w:rPr>
      </w:pPr>
    </w:p>
    <w:p w14:paraId="0CCAF1CB" w14:textId="77777777" w:rsidR="00B40267" w:rsidRDefault="00B40267" w:rsidP="00922569">
      <w:pPr>
        <w:spacing w:line="240" w:lineRule="auto"/>
        <w:rPr>
          <w:rFonts w:cstheme="minorHAnsi"/>
          <w:sz w:val="24"/>
          <w:szCs w:val="24"/>
        </w:rPr>
      </w:pPr>
      <w:r w:rsidRPr="00890154">
        <w:rPr>
          <w:rFonts w:cstheme="minorHAnsi"/>
          <w:sz w:val="24"/>
          <w:szCs w:val="24"/>
        </w:rPr>
        <w:t>RELATED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F17120" w14:paraId="6429601E" w14:textId="77777777" w:rsidTr="00475ECA">
        <w:tc>
          <w:tcPr>
            <w:tcW w:w="4673" w:type="dxa"/>
          </w:tcPr>
          <w:p w14:paraId="1705EC6A" w14:textId="77777777" w:rsidR="00F17120" w:rsidRPr="00E26B5C" w:rsidRDefault="00F17120" w:rsidP="00F17120">
            <w:pPr>
              <w:spacing w:line="276" w:lineRule="auto"/>
              <w:rPr>
                <w:rFonts w:ascii="Calibri Light" w:hAnsi="Calibri Light"/>
              </w:rPr>
            </w:pPr>
            <w:r w:rsidRPr="00E26B5C">
              <w:rPr>
                <w:rFonts w:asciiTheme="majorHAnsi" w:hAnsiTheme="majorHAnsi" w:cs="Arial"/>
              </w:rPr>
              <w:t>Code of Conduct Policy</w:t>
            </w:r>
            <w:r w:rsidRPr="00E26B5C">
              <w:rPr>
                <w:rFonts w:ascii="Calibri Light" w:hAnsi="Calibri Light"/>
              </w:rPr>
              <w:t xml:space="preserve"> </w:t>
            </w:r>
          </w:p>
          <w:p w14:paraId="594B50C9" w14:textId="77777777" w:rsidR="00F17120" w:rsidRPr="00E26B5C" w:rsidRDefault="00F17120" w:rsidP="00F17120">
            <w:pPr>
              <w:spacing w:line="276" w:lineRule="auto"/>
              <w:rPr>
                <w:rFonts w:ascii="Calibri Light" w:hAnsi="Calibri Light"/>
              </w:rPr>
            </w:pPr>
            <w:r w:rsidRPr="00E26B5C">
              <w:rPr>
                <w:rFonts w:ascii="Calibri Light" w:hAnsi="Calibri Light"/>
              </w:rPr>
              <w:t xml:space="preserve">Health and Safety Policy </w:t>
            </w:r>
          </w:p>
          <w:p w14:paraId="3967044A" w14:textId="77777777" w:rsidR="00F17120" w:rsidRPr="00E26B5C" w:rsidRDefault="00F17120" w:rsidP="00F17120">
            <w:pPr>
              <w:spacing w:line="276" w:lineRule="auto"/>
              <w:rPr>
                <w:rFonts w:ascii="Calibri Light" w:hAnsi="Calibri Light"/>
              </w:rPr>
            </w:pPr>
            <w:r w:rsidRPr="00E26B5C">
              <w:rPr>
                <w:rFonts w:ascii="Calibri Light" w:hAnsi="Calibri Light"/>
              </w:rPr>
              <w:t xml:space="preserve">Interactions with Children, Family and Staff Policy </w:t>
            </w:r>
          </w:p>
          <w:p w14:paraId="401C597C" w14:textId="77777777" w:rsidR="00F17120" w:rsidRPr="00E26B5C" w:rsidRDefault="00F17120" w:rsidP="00F17120">
            <w:pPr>
              <w:spacing w:line="276" w:lineRule="auto"/>
              <w:rPr>
                <w:rFonts w:ascii="Calibri Light" w:hAnsi="Calibri Light"/>
              </w:rPr>
            </w:pPr>
            <w:r w:rsidRPr="00E26B5C">
              <w:rPr>
                <w:rFonts w:ascii="Calibri Light" w:hAnsi="Calibri Light"/>
              </w:rPr>
              <w:t xml:space="preserve">Privacy and Confidentiality Policy </w:t>
            </w:r>
          </w:p>
          <w:p w14:paraId="35784E31" w14:textId="1AA1B248" w:rsidR="00F17120" w:rsidRPr="00E26B5C" w:rsidRDefault="00F17120" w:rsidP="00F17120">
            <w:pPr>
              <w:spacing w:line="276" w:lineRule="auto"/>
              <w:rPr>
                <w:rFonts w:ascii="Calibri Light" w:hAnsi="Calibri Light"/>
                <w:b/>
                <w:bCs/>
              </w:rPr>
            </w:pPr>
            <w:r w:rsidRPr="00E26B5C">
              <w:rPr>
                <w:rFonts w:ascii="Calibri Light" w:hAnsi="Calibri Light"/>
              </w:rPr>
              <w:t>Respect for Children Policy</w:t>
            </w:r>
            <w:r w:rsidRPr="00E26B5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4536" w:type="dxa"/>
          </w:tcPr>
          <w:p w14:paraId="4D6AC762" w14:textId="77777777" w:rsidR="00F17120" w:rsidRPr="00E26B5C" w:rsidRDefault="00F17120" w:rsidP="00F1712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6B5C">
              <w:rPr>
                <w:rFonts w:asciiTheme="majorHAnsi" w:hAnsiTheme="majorHAnsi" w:cstheme="majorHAnsi"/>
              </w:rPr>
              <w:t>Safe Use of Digital Technologies and Online Environments Policy</w:t>
            </w:r>
          </w:p>
          <w:p w14:paraId="146FDC50" w14:textId="77777777" w:rsidR="00F17120" w:rsidRPr="00E26B5C" w:rsidRDefault="00F17120" w:rsidP="00F17120">
            <w:pPr>
              <w:spacing w:line="276" w:lineRule="auto"/>
              <w:rPr>
                <w:rFonts w:asciiTheme="majorHAnsi" w:hAnsiTheme="majorHAnsi" w:cs="Arial"/>
              </w:rPr>
            </w:pPr>
            <w:r w:rsidRPr="00E26B5C">
              <w:rPr>
                <w:rFonts w:asciiTheme="majorHAnsi" w:hAnsiTheme="majorHAnsi" w:cs="Arial"/>
              </w:rPr>
              <w:t>Staffing Arrangements Policy</w:t>
            </w:r>
          </w:p>
          <w:p w14:paraId="22639725" w14:textId="77777777" w:rsidR="00F17120" w:rsidRPr="00E26B5C" w:rsidRDefault="00F17120" w:rsidP="00F17120">
            <w:pPr>
              <w:spacing w:line="276" w:lineRule="auto"/>
              <w:rPr>
                <w:rFonts w:asciiTheme="majorHAnsi" w:hAnsiTheme="majorHAnsi" w:cs="Arial"/>
              </w:rPr>
            </w:pPr>
            <w:r w:rsidRPr="00E26B5C">
              <w:rPr>
                <w:rFonts w:asciiTheme="majorHAnsi" w:hAnsiTheme="majorHAnsi" w:cs="Arial"/>
              </w:rPr>
              <w:t>Supervision Policy</w:t>
            </w:r>
          </w:p>
          <w:p w14:paraId="74546165" w14:textId="61AA351D" w:rsidR="00F17120" w:rsidRPr="00E26B5C" w:rsidRDefault="00F17120" w:rsidP="00F17120">
            <w:pPr>
              <w:rPr>
                <w:rFonts w:cstheme="minorHAnsi"/>
                <w:sz w:val="24"/>
                <w:szCs w:val="24"/>
              </w:rPr>
            </w:pPr>
            <w:r w:rsidRPr="00E26B5C">
              <w:rPr>
                <w:rFonts w:ascii="Calibri Light" w:hAnsi="Calibri Light"/>
              </w:rPr>
              <w:t>Work Health and Safety Policy</w:t>
            </w:r>
          </w:p>
        </w:tc>
      </w:tr>
    </w:tbl>
    <w:p w14:paraId="0748BEC3" w14:textId="77777777" w:rsidR="00B40267" w:rsidRDefault="00B40267" w:rsidP="0016082F">
      <w:pPr>
        <w:spacing w:line="276" w:lineRule="auto"/>
        <w:rPr>
          <w:rFonts w:cs="Arial"/>
          <w:sz w:val="24"/>
          <w:szCs w:val="24"/>
          <w:lang w:val="en-US"/>
        </w:rPr>
      </w:pPr>
    </w:p>
    <w:p w14:paraId="28D1CF27" w14:textId="7E3F61AC" w:rsidR="0036669C" w:rsidRPr="008B3FA2" w:rsidRDefault="0036669C" w:rsidP="00D55897">
      <w:pPr>
        <w:spacing w:after="0" w:line="360" w:lineRule="auto"/>
        <w:rPr>
          <w:rFonts w:asciiTheme="majorHAnsi" w:hAnsiTheme="majorHAnsi"/>
        </w:rPr>
      </w:pPr>
      <w:r>
        <w:rPr>
          <w:rFonts w:cs="Arial"/>
          <w:sz w:val="24"/>
          <w:szCs w:val="24"/>
          <w:lang w:val="en-US"/>
        </w:rPr>
        <w:t>PURPOSE</w:t>
      </w:r>
      <w:r>
        <w:rPr>
          <w:rFonts w:cs="Arial"/>
          <w:sz w:val="24"/>
          <w:szCs w:val="24"/>
          <w:lang w:val="en-US"/>
        </w:rPr>
        <w:br/>
      </w:r>
      <w:r w:rsidR="0016082F" w:rsidRPr="00233211">
        <w:rPr>
          <w:rFonts w:asciiTheme="majorHAnsi" w:hAnsiTheme="majorHAnsi"/>
        </w:rPr>
        <w:t xml:space="preserve">Our </w:t>
      </w:r>
      <w:r w:rsidR="004E6E22">
        <w:rPr>
          <w:rFonts w:asciiTheme="majorHAnsi" w:hAnsiTheme="majorHAnsi"/>
        </w:rPr>
        <w:t xml:space="preserve">OSHC </w:t>
      </w:r>
      <w:r w:rsidR="0016082F" w:rsidRPr="00233211">
        <w:rPr>
          <w:rFonts w:asciiTheme="majorHAnsi" w:hAnsiTheme="majorHAnsi"/>
        </w:rPr>
        <w:t xml:space="preserve">Service is committed to meeting our duty of care obligations under the </w:t>
      </w:r>
      <w:r w:rsidR="00A63BA6" w:rsidRPr="004E6E22">
        <w:rPr>
          <w:rFonts w:asciiTheme="majorHAnsi" w:hAnsiTheme="majorHAnsi"/>
          <w:i/>
          <w:iCs/>
        </w:rPr>
        <w:t xml:space="preserve">Education and Care Services </w:t>
      </w:r>
      <w:r w:rsidR="0016082F" w:rsidRPr="004E6E22">
        <w:rPr>
          <w:rFonts w:asciiTheme="majorHAnsi" w:hAnsiTheme="majorHAnsi"/>
          <w:i/>
          <w:iCs/>
        </w:rPr>
        <w:t>National Law</w:t>
      </w:r>
      <w:r w:rsidR="00A63BA6" w:rsidRPr="004E6E22">
        <w:rPr>
          <w:rFonts w:asciiTheme="majorHAnsi" w:hAnsiTheme="majorHAnsi"/>
          <w:i/>
          <w:iCs/>
        </w:rPr>
        <w:t xml:space="preserve"> and National</w:t>
      </w:r>
      <w:r w:rsidR="0016082F" w:rsidRPr="004E6E22">
        <w:rPr>
          <w:rFonts w:asciiTheme="majorHAnsi" w:hAnsiTheme="majorHAnsi"/>
          <w:i/>
          <w:iCs/>
        </w:rPr>
        <w:t xml:space="preserve"> Regulations </w:t>
      </w:r>
      <w:r w:rsidR="0016082F" w:rsidRPr="00233211">
        <w:rPr>
          <w:rFonts w:asciiTheme="majorHAnsi" w:hAnsiTheme="majorHAnsi"/>
        </w:rPr>
        <w:t xml:space="preserve">to ensure a </w:t>
      </w:r>
      <w:r w:rsidR="00E76C06" w:rsidRPr="00233211">
        <w:rPr>
          <w:rFonts w:asciiTheme="majorHAnsi" w:hAnsiTheme="majorHAnsi"/>
        </w:rPr>
        <w:t xml:space="preserve">responsible person </w:t>
      </w:r>
      <w:r w:rsidR="0016082F" w:rsidRPr="00233211">
        <w:rPr>
          <w:rFonts w:asciiTheme="majorHAnsi" w:hAnsiTheme="majorHAnsi"/>
        </w:rPr>
        <w:t xml:space="preserve">is </w:t>
      </w:r>
      <w:r w:rsidR="00B40267">
        <w:rPr>
          <w:rFonts w:asciiTheme="majorHAnsi" w:hAnsiTheme="majorHAnsi"/>
        </w:rPr>
        <w:t xml:space="preserve">physically on the </w:t>
      </w:r>
      <w:r w:rsidR="0016082F" w:rsidRPr="00233211">
        <w:rPr>
          <w:rFonts w:asciiTheme="majorHAnsi" w:hAnsiTheme="majorHAnsi"/>
        </w:rPr>
        <w:t>premises at all times to ensure the health, safety, wellbeing, learning</w:t>
      </w:r>
      <w:r w:rsidR="0016082F">
        <w:rPr>
          <w:rFonts w:asciiTheme="majorHAnsi" w:hAnsiTheme="majorHAnsi"/>
        </w:rPr>
        <w:t>,</w:t>
      </w:r>
      <w:r w:rsidR="0016082F" w:rsidRPr="00233211">
        <w:rPr>
          <w:rFonts w:asciiTheme="majorHAnsi" w:hAnsiTheme="majorHAnsi"/>
        </w:rPr>
        <w:t xml:space="preserve"> and development of all children at the </w:t>
      </w:r>
      <w:r w:rsidR="00E76C06">
        <w:rPr>
          <w:rFonts w:asciiTheme="majorHAnsi" w:hAnsiTheme="majorHAnsi"/>
        </w:rPr>
        <w:t>S</w:t>
      </w:r>
      <w:r w:rsidR="0016082F" w:rsidRPr="00233211">
        <w:rPr>
          <w:rFonts w:asciiTheme="majorHAnsi" w:hAnsiTheme="majorHAnsi"/>
        </w:rPr>
        <w:t>ervice is maintained at all times.</w:t>
      </w:r>
      <w:r w:rsidR="0016082F" w:rsidRPr="00697609">
        <w:rPr>
          <w:rFonts w:asciiTheme="majorHAnsi" w:hAnsiTheme="majorHAnsi"/>
        </w:rPr>
        <w:t xml:space="preserve"> </w:t>
      </w:r>
    </w:p>
    <w:p w14:paraId="263CF87E" w14:textId="77777777" w:rsidR="00D55897" w:rsidRDefault="00D55897" w:rsidP="00D55897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12E7F4CD" w14:textId="77777777" w:rsidR="00F17120" w:rsidRPr="008412CC" w:rsidRDefault="00F17120" w:rsidP="00F17120">
      <w:pPr>
        <w:shd w:val="clear" w:color="auto" w:fill="FFFFFF"/>
        <w:spacing w:after="0" w:line="360" w:lineRule="auto"/>
        <w:rPr>
          <w:rFonts w:asciiTheme="majorHAnsi" w:hAnsiTheme="majorHAnsi"/>
        </w:rPr>
      </w:pPr>
      <w:r w:rsidRPr="00E26B5C">
        <w:rPr>
          <w:rFonts w:asciiTheme="majorHAnsi" w:hAnsiTheme="majorHAnsi" w:cstheme="majorHAnsi"/>
        </w:rPr>
        <w:t xml:space="preserve">Our  </w:t>
      </w:r>
      <w:r w:rsidRPr="00E26B5C">
        <w:rPr>
          <w:rFonts w:ascii="Calibri Light" w:hAnsi="Calibri Light" w:cs="Calibri Light"/>
          <w:lang w:eastAsia="en-AU"/>
        </w:rPr>
        <w:t xml:space="preserve">Service adopts and </w:t>
      </w:r>
      <w:r w:rsidRPr="00E26B5C">
        <w:rPr>
          <w:rFonts w:ascii="Calibri Light" w:hAnsi="Calibri Light" w:cs="Calibri Light"/>
          <w:lang w:val="en-GB"/>
        </w:rPr>
        <w:t xml:space="preserve">aligns with the </w:t>
      </w:r>
      <w:hyperlink r:id="rId11" w:history="1">
        <w:r w:rsidRPr="00E26B5C">
          <w:rPr>
            <w:rStyle w:val="Hyperlink"/>
            <w:rFonts w:ascii="Calibri Light" w:eastAsiaTheme="majorEastAsia" w:hAnsi="Calibri Light" w:cs="Calibri Light"/>
            <w:lang w:val="en-GB"/>
          </w:rPr>
          <w:t>National Model Code</w:t>
        </w:r>
      </w:hyperlink>
      <w:r w:rsidRPr="00E26B5C">
        <w:rPr>
          <w:rFonts w:ascii="Calibri Light" w:hAnsi="Calibri Light" w:cs="Calibri Light"/>
        </w:rPr>
        <w:t xml:space="preserve"> and guidelines </w:t>
      </w:r>
      <w:r w:rsidRPr="00E26B5C">
        <w:rPr>
          <w:rFonts w:ascii="Calibri Light" w:hAnsi="Calibri Light" w:cs="Calibri Light"/>
          <w:lang w:val="en-GB"/>
        </w:rPr>
        <w:t xml:space="preserve">for taking images or videos of children. (See </w:t>
      </w:r>
      <w:r w:rsidRPr="00E26B5C">
        <w:rPr>
          <w:rFonts w:ascii="Calibri Light" w:hAnsi="Calibri Light" w:cs="Calibri Light"/>
          <w:i/>
          <w:iCs/>
          <w:lang w:val="en-GB"/>
        </w:rPr>
        <w:t>Safe Use of Digital Technologies and Online Environments Policy</w:t>
      </w:r>
      <w:r w:rsidRPr="00E26B5C">
        <w:rPr>
          <w:rFonts w:ascii="Calibri Light" w:hAnsi="Calibri Light" w:cs="Calibri Light"/>
          <w:lang w:val="en-GB"/>
        </w:rPr>
        <w:t>.)</w:t>
      </w:r>
      <w:r>
        <w:rPr>
          <w:rFonts w:ascii="Calibri Light" w:hAnsi="Calibri Light" w:cs="Calibri Light"/>
          <w:color w:val="FF0000"/>
          <w:lang w:val="en-GB"/>
        </w:rPr>
        <w:t xml:space="preserve"> </w:t>
      </w:r>
    </w:p>
    <w:p w14:paraId="6FB87831" w14:textId="77777777" w:rsidR="00F17120" w:rsidRDefault="00F17120" w:rsidP="00D55897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5711E791" w14:textId="5EED32A2" w:rsidR="000D5AB2" w:rsidRPr="00296D8F" w:rsidRDefault="0036669C" w:rsidP="000D5AB2">
      <w:pPr>
        <w:spacing w:after="0" w:line="360" w:lineRule="auto"/>
        <w:rPr>
          <w:rFonts w:asciiTheme="majorHAnsi" w:hAnsiTheme="majorHAnsi"/>
        </w:rPr>
      </w:pPr>
      <w:r>
        <w:rPr>
          <w:rFonts w:cs="Arial"/>
          <w:sz w:val="24"/>
          <w:szCs w:val="24"/>
          <w:lang w:val="en-US"/>
        </w:rPr>
        <w:lastRenderedPageBreak/>
        <w:t>SCOPE</w:t>
      </w:r>
      <w:r>
        <w:rPr>
          <w:rFonts w:cs="Arial"/>
          <w:sz w:val="24"/>
          <w:szCs w:val="24"/>
          <w:lang w:val="en-US"/>
        </w:rPr>
        <w:br/>
      </w:r>
      <w:r w:rsidR="000D5AB2" w:rsidRPr="009D521B">
        <w:rPr>
          <w:rFonts w:asciiTheme="majorHAnsi" w:hAnsiTheme="majorHAnsi"/>
        </w:rPr>
        <w:t>This policy applies to children, families, staff</w:t>
      </w:r>
      <w:r w:rsidR="000D5AB2" w:rsidRPr="000D5AB2">
        <w:rPr>
          <w:rFonts w:asciiTheme="majorHAnsi" w:hAnsiTheme="majorHAnsi"/>
        </w:rPr>
        <w:t>, educators, management</w:t>
      </w:r>
      <w:r w:rsidR="000D5AB2" w:rsidRPr="009D521B">
        <w:rPr>
          <w:rFonts w:asciiTheme="majorHAnsi" w:hAnsiTheme="majorHAnsi"/>
        </w:rPr>
        <w:t xml:space="preserve">, approved provider, nominated </w:t>
      </w:r>
      <w:r w:rsidR="000D5AB2" w:rsidRPr="00296D8F">
        <w:rPr>
          <w:rFonts w:asciiTheme="majorHAnsi" w:hAnsiTheme="majorHAnsi"/>
        </w:rPr>
        <w:t>supervisor, students, volunteers and visitors of the OSHC Service.</w:t>
      </w:r>
    </w:p>
    <w:p w14:paraId="7E33611D" w14:textId="1C9D0E19" w:rsidR="00AE78AF" w:rsidRPr="00296D8F" w:rsidRDefault="00AE78AF" w:rsidP="00D55897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282E910C" w14:textId="22EBE4FE" w:rsidR="0016082F" w:rsidRDefault="0016082F" w:rsidP="00F17120">
      <w:pPr>
        <w:spacing w:line="360" w:lineRule="auto"/>
        <w:rPr>
          <w:rFonts w:asciiTheme="majorHAnsi" w:hAnsiTheme="majorHAnsi"/>
        </w:rPr>
      </w:pPr>
      <w:r w:rsidRPr="00296D8F">
        <w:rPr>
          <w:rFonts w:cs="Arial"/>
          <w:sz w:val="24"/>
          <w:szCs w:val="24"/>
          <w:lang w:val="en-US"/>
        </w:rPr>
        <w:t>DEFINITIONS</w:t>
      </w:r>
      <w:r w:rsidR="00B9782A" w:rsidRPr="00296D8F">
        <w:rPr>
          <w:rFonts w:cs="Arial"/>
          <w:sz w:val="24"/>
          <w:szCs w:val="24"/>
          <w:lang w:val="en-US"/>
        </w:rPr>
        <w:t xml:space="preserve"> </w:t>
      </w:r>
      <w:r w:rsidR="00B9782A" w:rsidRPr="00296D8F">
        <w:rPr>
          <w:rFonts w:cs="Arial"/>
          <w:sz w:val="24"/>
          <w:szCs w:val="24"/>
        </w:rPr>
        <w:t>OF RESPONSIBLE PERSON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16082F" w:rsidRPr="00151775" w14:paraId="33357BEC" w14:textId="77777777" w:rsidTr="0016082F">
        <w:trPr>
          <w:trHeight w:val="52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36A7321" w14:textId="1D4DFB22" w:rsidR="0016082F" w:rsidRPr="003F580F" w:rsidRDefault="0016082F" w:rsidP="00503ED0">
            <w:pPr>
              <w:ind w:hanging="27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F580F">
              <w:rPr>
                <w:sz w:val="24"/>
                <w:szCs w:val="24"/>
              </w:rPr>
              <w:t>NAME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1D7F2EDC" w14:textId="53A80C23" w:rsidR="0016082F" w:rsidRPr="0016082F" w:rsidRDefault="0016082F" w:rsidP="00503ED0">
            <w:pPr>
              <w:ind w:hanging="27"/>
              <w:rPr>
                <w:rFonts w:ascii="Calibri" w:hAnsi="Calibri"/>
                <w:color w:val="000000" w:themeColor="text1"/>
                <w:sz w:val="24"/>
              </w:rPr>
            </w:pPr>
            <w:r w:rsidRPr="0016082F">
              <w:rPr>
                <w:rFonts w:ascii="Calibri" w:hAnsi="Calibri"/>
                <w:color w:val="000000" w:themeColor="text1"/>
                <w:sz w:val="24"/>
              </w:rPr>
              <w:t>DEFINITION</w:t>
            </w:r>
          </w:p>
        </w:tc>
      </w:tr>
      <w:tr w:rsidR="006F7895" w14:paraId="71C7C579" w14:textId="77777777" w:rsidTr="0016082F">
        <w:trPr>
          <w:trHeight w:val="1241"/>
        </w:trPr>
        <w:tc>
          <w:tcPr>
            <w:tcW w:w="2235" w:type="dxa"/>
            <w:vAlign w:val="center"/>
          </w:tcPr>
          <w:p w14:paraId="6C80E0FB" w14:textId="0C15C51B" w:rsidR="006F7895" w:rsidRPr="00296D8F" w:rsidRDefault="006F7895" w:rsidP="006F7895">
            <w:pPr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>Approved provider</w:t>
            </w:r>
          </w:p>
        </w:tc>
        <w:tc>
          <w:tcPr>
            <w:tcW w:w="6945" w:type="dxa"/>
            <w:vAlign w:val="center"/>
          </w:tcPr>
          <w:p w14:paraId="2743DED1" w14:textId="3A375036" w:rsidR="006F7895" w:rsidRPr="00296D8F" w:rsidRDefault="006F7895" w:rsidP="006F7895">
            <w:pPr>
              <w:spacing w:line="276" w:lineRule="auto"/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>A person who holds a provider approval and has primary legal responsibility under the National Law and National Regulations to ensure good governance and management of the service.</w:t>
            </w:r>
          </w:p>
        </w:tc>
      </w:tr>
      <w:tr w:rsidR="006F7895" w14:paraId="0342AD9A" w14:textId="77777777" w:rsidTr="0016082F">
        <w:trPr>
          <w:trHeight w:val="1241"/>
        </w:trPr>
        <w:tc>
          <w:tcPr>
            <w:tcW w:w="2235" w:type="dxa"/>
            <w:vAlign w:val="center"/>
          </w:tcPr>
          <w:p w14:paraId="1A1EC142" w14:textId="57BB10F8" w:rsidR="006F7895" w:rsidRPr="00296D8F" w:rsidRDefault="006F7895" w:rsidP="006F7895">
            <w:pPr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 xml:space="preserve">Nominated </w:t>
            </w:r>
            <w:r w:rsidR="00503ED0" w:rsidRPr="00296D8F">
              <w:rPr>
                <w:rFonts w:asciiTheme="majorHAnsi" w:hAnsiTheme="majorHAnsi"/>
              </w:rPr>
              <w:t>s</w:t>
            </w:r>
            <w:r w:rsidRPr="00296D8F">
              <w:rPr>
                <w:rFonts w:asciiTheme="majorHAnsi" w:hAnsiTheme="majorHAnsi"/>
              </w:rPr>
              <w:t>upervisor</w:t>
            </w:r>
          </w:p>
        </w:tc>
        <w:tc>
          <w:tcPr>
            <w:tcW w:w="6945" w:type="dxa"/>
            <w:vAlign w:val="center"/>
          </w:tcPr>
          <w:p w14:paraId="28E8BA60" w14:textId="0F6FBE4E" w:rsidR="006F7895" w:rsidRPr="00296D8F" w:rsidRDefault="006F7895" w:rsidP="006F7895">
            <w:pPr>
              <w:spacing w:line="276" w:lineRule="auto"/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>A person, over the age of 18, with responsibility for the day-to-day management of an approved service. The nominated supervisor has a range of responsibilities under the Law and Regulations that govern the operation of education and care services.</w:t>
            </w:r>
          </w:p>
        </w:tc>
      </w:tr>
      <w:tr w:rsidR="006F7895" w14:paraId="3BE63E2E" w14:textId="77777777" w:rsidTr="0016082F">
        <w:trPr>
          <w:trHeight w:val="1968"/>
        </w:trPr>
        <w:tc>
          <w:tcPr>
            <w:tcW w:w="2235" w:type="dxa"/>
            <w:vAlign w:val="center"/>
          </w:tcPr>
          <w:p w14:paraId="451D8C8A" w14:textId="77777777" w:rsidR="00503ED0" w:rsidRPr="00296D8F" w:rsidRDefault="00503ED0" w:rsidP="00503ED0">
            <w:pPr>
              <w:rPr>
                <w:rFonts w:asciiTheme="majorHAnsi" w:hAnsiTheme="majorHAnsi"/>
                <w:bCs/>
              </w:rPr>
            </w:pPr>
            <w:r w:rsidRPr="00296D8F">
              <w:rPr>
                <w:rFonts w:asciiTheme="majorHAnsi" w:hAnsiTheme="majorHAnsi"/>
              </w:rPr>
              <w:t>Person in day-to-day charge</w:t>
            </w:r>
          </w:p>
          <w:p w14:paraId="3E58FF58" w14:textId="19A55510" w:rsidR="006F7895" w:rsidRPr="00296D8F" w:rsidRDefault="00503ED0" w:rsidP="00503ED0">
            <w:pPr>
              <w:rPr>
                <w:rFonts w:asciiTheme="majorHAnsi" w:hAnsiTheme="majorHAnsi"/>
              </w:rPr>
            </w:pPr>
            <w:r w:rsidRPr="00296D8F">
              <w:rPr>
                <w:rFonts w:asciiTheme="majorHAnsi" w:hAnsiTheme="majorHAnsi"/>
              </w:rPr>
              <w:t>(PIDTDC)</w:t>
            </w:r>
          </w:p>
        </w:tc>
        <w:tc>
          <w:tcPr>
            <w:tcW w:w="6945" w:type="dxa"/>
            <w:vAlign w:val="center"/>
          </w:tcPr>
          <w:p w14:paraId="7748B8CB" w14:textId="1928C876" w:rsidR="006F7895" w:rsidRPr="00296D8F" w:rsidRDefault="006F7895" w:rsidP="006F789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96D8F">
              <w:rPr>
                <w:rFonts w:asciiTheme="majorHAnsi" w:hAnsiTheme="majorHAnsi"/>
              </w:rPr>
              <w:t xml:space="preserve">A person, over the age of 18, who is physically at the Service and has the role of </w:t>
            </w:r>
            <w:r w:rsidR="00C91229" w:rsidRPr="00296D8F">
              <w:rPr>
                <w:rFonts w:asciiTheme="majorHAnsi" w:hAnsiTheme="majorHAnsi"/>
              </w:rPr>
              <w:t xml:space="preserve">nominated supervisor </w:t>
            </w:r>
            <w:r w:rsidRPr="00296D8F">
              <w:rPr>
                <w:rFonts w:asciiTheme="majorHAnsi" w:hAnsiTheme="majorHAnsi"/>
              </w:rPr>
              <w:t xml:space="preserve">or duly appointed person. The </w:t>
            </w:r>
            <w:r w:rsidR="00C91229" w:rsidRPr="00296D8F">
              <w:rPr>
                <w:rFonts w:asciiTheme="majorHAnsi" w:hAnsiTheme="majorHAnsi"/>
              </w:rPr>
              <w:t xml:space="preserve">responsible person </w:t>
            </w:r>
            <w:r w:rsidRPr="00296D8F">
              <w:rPr>
                <w:rFonts w:asciiTheme="majorHAnsi" w:hAnsiTheme="majorHAnsi"/>
              </w:rPr>
              <w:t xml:space="preserve">has consented to be placed in </w:t>
            </w:r>
            <w:r w:rsidR="00C91229" w:rsidRPr="00296D8F">
              <w:rPr>
                <w:rFonts w:asciiTheme="majorHAnsi" w:hAnsiTheme="majorHAnsi"/>
              </w:rPr>
              <w:t>day-to-day</w:t>
            </w:r>
            <w:r w:rsidRPr="00296D8F">
              <w:rPr>
                <w:rFonts w:asciiTheme="majorHAnsi" w:hAnsiTheme="majorHAnsi"/>
              </w:rPr>
              <w:t xml:space="preserve"> charge of the Service but does not take on the responsibilities of the </w:t>
            </w:r>
            <w:r w:rsidR="00756011" w:rsidRPr="00296D8F">
              <w:rPr>
                <w:rFonts w:asciiTheme="majorHAnsi" w:hAnsiTheme="majorHAnsi"/>
              </w:rPr>
              <w:t xml:space="preserve">nominated supervisor </w:t>
            </w:r>
            <w:r w:rsidRPr="00296D8F">
              <w:rPr>
                <w:rFonts w:asciiTheme="majorHAnsi" w:hAnsiTheme="majorHAnsi"/>
              </w:rPr>
              <w:t>rather they ensure the consistency and continuity in practices.</w:t>
            </w:r>
          </w:p>
        </w:tc>
      </w:tr>
    </w:tbl>
    <w:p w14:paraId="196E6543" w14:textId="3B6837B9" w:rsidR="0036669C" w:rsidRDefault="0036669C" w:rsidP="0016082F">
      <w:pPr>
        <w:rPr>
          <w:rFonts w:asciiTheme="majorHAnsi" w:hAnsiTheme="majorHAnsi"/>
        </w:rPr>
      </w:pPr>
    </w:p>
    <w:p w14:paraId="15604AE2" w14:textId="09660B95" w:rsidR="00894308" w:rsidRPr="00CF351F" w:rsidRDefault="0036669C" w:rsidP="00AF43FA">
      <w:pPr>
        <w:shd w:val="clear" w:color="auto" w:fill="FFFFFF" w:themeFill="background1"/>
        <w:spacing w:after="0" w:line="360" w:lineRule="auto"/>
        <w:rPr>
          <w:rFonts w:cs="Arial"/>
          <w:color w:val="000000" w:themeColor="text1"/>
          <w:sz w:val="24"/>
          <w:szCs w:val="24"/>
          <w:lang w:val="en-US"/>
        </w:rPr>
      </w:pPr>
      <w:r w:rsidRPr="00CF351F">
        <w:rPr>
          <w:rFonts w:cs="Arial"/>
          <w:color w:val="000000" w:themeColor="text1"/>
          <w:sz w:val="24"/>
          <w:szCs w:val="24"/>
          <w:lang w:val="en-US"/>
        </w:rPr>
        <w:t>IMPLEMENTATION</w:t>
      </w:r>
    </w:p>
    <w:p w14:paraId="2529D5CC" w14:textId="2D30CE63" w:rsidR="0016082F" w:rsidRPr="00756011" w:rsidRDefault="000304FC" w:rsidP="00AF43FA">
      <w:pPr>
        <w:shd w:val="clear" w:color="auto" w:fill="FFFFFF" w:themeFill="background1"/>
        <w:spacing w:line="360" w:lineRule="auto"/>
        <w:rPr>
          <w:rFonts w:asciiTheme="majorHAnsi" w:hAnsiTheme="majorHAnsi"/>
          <w:i/>
          <w:iCs/>
        </w:rPr>
      </w:pPr>
      <w:r w:rsidRPr="00C91229">
        <w:rPr>
          <w:rFonts w:asciiTheme="majorHAnsi" w:hAnsiTheme="majorHAnsi"/>
          <w:lang w:val="en-US"/>
        </w:rPr>
        <w:t xml:space="preserve">Our </w:t>
      </w:r>
      <w:r w:rsidR="00A24450" w:rsidRPr="00C91229">
        <w:rPr>
          <w:rFonts w:asciiTheme="majorHAnsi" w:hAnsiTheme="majorHAnsi"/>
          <w:lang w:val="en-US"/>
        </w:rPr>
        <w:t>OSHC S</w:t>
      </w:r>
      <w:r w:rsidRPr="00C91229">
        <w:rPr>
          <w:rFonts w:asciiTheme="majorHAnsi" w:hAnsiTheme="majorHAnsi"/>
          <w:lang w:val="en-US"/>
        </w:rPr>
        <w:t>ervice will ensure a</w:t>
      </w:r>
      <w:r w:rsidR="0016082F" w:rsidRPr="00C91229">
        <w:rPr>
          <w:rFonts w:asciiTheme="majorHAnsi" w:hAnsiTheme="majorHAnsi"/>
        </w:rPr>
        <w:t xml:space="preserve"> </w:t>
      </w:r>
      <w:r w:rsidR="00C91229" w:rsidRPr="00C91229">
        <w:rPr>
          <w:rFonts w:asciiTheme="majorHAnsi" w:hAnsiTheme="majorHAnsi"/>
        </w:rPr>
        <w:t xml:space="preserve">responsible person </w:t>
      </w:r>
      <w:r w:rsidR="0016082F" w:rsidRPr="00C91229">
        <w:rPr>
          <w:rFonts w:asciiTheme="majorHAnsi" w:hAnsiTheme="majorHAnsi"/>
        </w:rPr>
        <w:t>will be on the premises at all times, and the details of</w:t>
      </w:r>
      <w:r w:rsidR="0016082F" w:rsidRPr="00AF43FA">
        <w:rPr>
          <w:rFonts w:asciiTheme="majorHAnsi" w:hAnsiTheme="majorHAnsi"/>
        </w:rPr>
        <w:t xml:space="preserve"> the </w:t>
      </w:r>
      <w:r w:rsidR="00756011" w:rsidRPr="00AF43FA">
        <w:rPr>
          <w:rFonts w:asciiTheme="majorHAnsi" w:hAnsiTheme="majorHAnsi"/>
        </w:rPr>
        <w:t xml:space="preserve">responsible person </w:t>
      </w:r>
      <w:r w:rsidR="0016082F" w:rsidRPr="00AF43FA">
        <w:rPr>
          <w:rFonts w:asciiTheme="majorHAnsi" w:hAnsiTheme="majorHAnsi"/>
        </w:rPr>
        <w:t xml:space="preserve">will be </w:t>
      </w:r>
      <w:r w:rsidR="00B40267" w:rsidRPr="00AF43FA">
        <w:rPr>
          <w:rFonts w:asciiTheme="majorHAnsi" w:hAnsiTheme="majorHAnsi"/>
        </w:rPr>
        <w:t xml:space="preserve">clearly visible </w:t>
      </w:r>
      <w:r w:rsidR="0016082F" w:rsidRPr="00AF43FA">
        <w:rPr>
          <w:rFonts w:asciiTheme="majorHAnsi" w:hAnsiTheme="majorHAnsi"/>
        </w:rPr>
        <w:t>to families and visitors</w:t>
      </w:r>
      <w:r w:rsidR="00B40267" w:rsidRPr="00AF43FA">
        <w:rPr>
          <w:rFonts w:asciiTheme="majorHAnsi" w:hAnsiTheme="majorHAnsi"/>
        </w:rPr>
        <w:t xml:space="preserve"> at the main entry of the </w:t>
      </w:r>
      <w:r w:rsidR="004E6E22" w:rsidRPr="00AF43FA">
        <w:rPr>
          <w:rFonts w:asciiTheme="majorHAnsi" w:hAnsiTheme="majorHAnsi"/>
        </w:rPr>
        <w:t xml:space="preserve">OSHC </w:t>
      </w:r>
      <w:r w:rsidR="00B40267" w:rsidRPr="00AF43FA">
        <w:rPr>
          <w:rFonts w:asciiTheme="majorHAnsi" w:hAnsiTheme="majorHAnsi"/>
        </w:rPr>
        <w:t>Service.</w:t>
      </w:r>
      <w:r w:rsidR="00A63BA6" w:rsidRPr="00AF43FA">
        <w:rPr>
          <w:rFonts w:asciiTheme="majorHAnsi" w:hAnsiTheme="majorHAnsi"/>
          <w:lang w:val="en-US"/>
        </w:rPr>
        <w:t xml:space="preserve"> A record of the </w:t>
      </w:r>
      <w:r w:rsidR="00756011" w:rsidRPr="00AF43FA">
        <w:rPr>
          <w:rFonts w:asciiTheme="majorHAnsi" w:hAnsiTheme="majorHAnsi"/>
          <w:lang w:val="en-US"/>
        </w:rPr>
        <w:t xml:space="preserve">responsible person </w:t>
      </w:r>
      <w:r w:rsidR="00A63BA6" w:rsidRPr="00AF43FA">
        <w:rPr>
          <w:rFonts w:asciiTheme="majorHAnsi" w:hAnsiTheme="majorHAnsi"/>
          <w:lang w:val="en-US"/>
        </w:rPr>
        <w:t xml:space="preserve">will be documented each day via the </w:t>
      </w:r>
      <w:r w:rsidR="00A63BA6" w:rsidRPr="00756011">
        <w:rPr>
          <w:rFonts w:asciiTheme="majorHAnsi" w:hAnsiTheme="majorHAnsi"/>
          <w:i/>
          <w:iCs/>
          <w:lang w:val="en-US"/>
        </w:rPr>
        <w:t>Responsible Person Register.</w:t>
      </w:r>
    </w:p>
    <w:p w14:paraId="50FBA922" w14:textId="061ECD95" w:rsidR="0016082F" w:rsidRPr="00233211" w:rsidRDefault="0016082F" w:rsidP="00AF43FA">
      <w:pPr>
        <w:shd w:val="clear" w:color="auto" w:fill="FFFFFF" w:themeFill="background1"/>
        <w:spacing w:after="0" w:line="360" w:lineRule="auto"/>
        <w:rPr>
          <w:rFonts w:asciiTheme="majorHAnsi" w:hAnsiTheme="majorHAnsi"/>
        </w:rPr>
      </w:pPr>
      <w:r w:rsidRPr="00AF43FA">
        <w:rPr>
          <w:rFonts w:asciiTheme="majorHAnsi" w:hAnsiTheme="majorHAnsi"/>
        </w:rPr>
        <w:t xml:space="preserve">If the </w:t>
      </w:r>
      <w:r w:rsidR="00756011" w:rsidRPr="00AF43FA">
        <w:rPr>
          <w:rFonts w:asciiTheme="majorHAnsi" w:hAnsiTheme="majorHAnsi"/>
        </w:rPr>
        <w:t xml:space="preserve">responsible </w:t>
      </w:r>
      <w:r w:rsidR="00756011" w:rsidRPr="00296D8F">
        <w:rPr>
          <w:rFonts w:asciiTheme="majorHAnsi" w:hAnsiTheme="majorHAnsi"/>
        </w:rPr>
        <w:t xml:space="preserve">person </w:t>
      </w:r>
      <w:r w:rsidRPr="00296D8F">
        <w:rPr>
          <w:rFonts w:asciiTheme="majorHAnsi" w:hAnsiTheme="majorHAnsi"/>
        </w:rPr>
        <w:t xml:space="preserve">leaves the premises, they will ‘hand over’ obligations for the role to another duly appointed person at the </w:t>
      </w:r>
      <w:r w:rsidR="00756011" w:rsidRPr="00296D8F">
        <w:rPr>
          <w:rFonts w:asciiTheme="majorHAnsi" w:hAnsiTheme="majorHAnsi"/>
        </w:rPr>
        <w:t xml:space="preserve">OSHC </w:t>
      </w:r>
      <w:r w:rsidRPr="00296D8F">
        <w:rPr>
          <w:rFonts w:asciiTheme="majorHAnsi" w:hAnsiTheme="majorHAnsi"/>
        </w:rPr>
        <w:t xml:space="preserve">Service. It is vital that all </w:t>
      </w:r>
      <w:r w:rsidR="00B7763E" w:rsidRPr="00296D8F">
        <w:rPr>
          <w:rFonts w:asciiTheme="majorHAnsi" w:hAnsiTheme="majorHAnsi"/>
        </w:rPr>
        <w:t>handovers</w:t>
      </w:r>
      <w:r w:rsidRPr="00296D8F">
        <w:rPr>
          <w:rFonts w:asciiTheme="majorHAnsi" w:hAnsiTheme="majorHAnsi"/>
        </w:rPr>
        <w:t xml:space="preserve"> to a designated </w:t>
      </w:r>
      <w:r w:rsidR="00756011" w:rsidRPr="00296D8F">
        <w:rPr>
          <w:rFonts w:asciiTheme="majorHAnsi" w:hAnsiTheme="majorHAnsi"/>
        </w:rPr>
        <w:t>responsible person are do</w:t>
      </w:r>
      <w:r w:rsidRPr="00296D8F">
        <w:rPr>
          <w:rFonts w:asciiTheme="majorHAnsi" w:hAnsiTheme="majorHAnsi"/>
        </w:rPr>
        <w:t>cumented when commencing this position throughout the day</w:t>
      </w:r>
      <w:r w:rsidR="00A63BA6" w:rsidRPr="00296D8F">
        <w:rPr>
          <w:rFonts w:asciiTheme="majorHAnsi" w:hAnsiTheme="majorHAnsi"/>
        </w:rPr>
        <w:t xml:space="preserve"> via the </w:t>
      </w:r>
      <w:r w:rsidR="00756011" w:rsidRPr="00296D8F">
        <w:rPr>
          <w:rFonts w:asciiTheme="majorHAnsi" w:hAnsiTheme="majorHAnsi"/>
        </w:rPr>
        <w:t xml:space="preserve">responsible person </w:t>
      </w:r>
      <w:r w:rsidR="00A63BA6" w:rsidRPr="00296D8F">
        <w:rPr>
          <w:rFonts w:asciiTheme="majorHAnsi" w:hAnsiTheme="majorHAnsi"/>
        </w:rPr>
        <w:t>record.</w:t>
      </w:r>
      <w:r w:rsidRPr="00296D8F">
        <w:rPr>
          <w:rFonts w:asciiTheme="majorHAnsi" w:hAnsiTheme="majorHAnsi"/>
        </w:rPr>
        <w:t xml:space="preserve"> </w:t>
      </w:r>
      <w:r w:rsidRPr="00296D8F">
        <w:rPr>
          <w:rFonts w:asciiTheme="majorHAnsi" w:hAnsiTheme="majorHAnsi"/>
          <w:shd w:val="clear" w:color="auto" w:fill="FFFFFF"/>
        </w:rPr>
        <w:t xml:space="preserve">The process for determining the </w:t>
      </w:r>
      <w:r w:rsidR="00756011" w:rsidRPr="00296D8F">
        <w:rPr>
          <w:rFonts w:asciiTheme="majorHAnsi" w:hAnsiTheme="majorHAnsi"/>
          <w:shd w:val="clear" w:color="auto" w:fill="FFFFFF"/>
        </w:rPr>
        <w:t xml:space="preserve">responsible person </w:t>
      </w:r>
      <w:r w:rsidRPr="00296D8F">
        <w:rPr>
          <w:rFonts w:asciiTheme="majorHAnsi" w:hAnsiTheme="majorHAnsi"/>
          <w:shd w:val="clear" w:color="auto" w:fill="FFFFFF"/>
        </w:rPr>
        <w:t xml:space="preserve">will be clear to all educators and staff, and procedures will be followed at all times. </w:t>
      </w:r>
      <w:r w:rsidRPr="00296D8F">
        <w:rPr>
          <w:rFonts w:asciiTheme="majorHAnsi" w:hAnsiTheme="majorHAnsi"/>
        </w:rPr>
        <w:t xml:space="preserve">Both the outgoing and incoming </w:t>
      </w:r>
      <w:r w:rsidR="00756011" w:rsidRPr="00296D8F">
        <w:rPr>
          <w:rFonts w:asciiTheme="majorHAnsi" w:hAnsiTheme="majorHAnsi"/>
        </w:rPr>
        <w:t xml:space="preserve">responsible persons </w:t>
      </w:r>
      <w:r w:rsidRPr="00296D8F">
        <w:rPr>
          <w:rFonts w:asciiTheme="majorHAnsi" w:hAnsiTheme="majorHAnsi"/>
        </w:rPr>
        <w:t xml:space="preserve">will ensure the displayed name of the current </w:t>
      </w:r>
      <w:r w:rsidR="00756011" w:rsidRPr="00296D8F">
        <w:rPr>
          <w:rFonts w:asciiTheme="majorHAnsi" w:hAnsiTheme="majorHAnsi"/>
        </w:rPr>
        <w:t xml:space="preserve">responsible person </w:t>
      </w:r>
      <w:r w:rsidRPr="00296D8F">
        <w:rPr>
          <w:rFonts w:asciiTheme="majorHAnsi" w:hAnsiTheme="majorHAnsi"/>
        </w:rPr>
        <w:t xml:space="preserve">at the </w:t>
      </w:r>
      <w:r w:rsidR="00B15CC1" w:rsidRPr="00296D8F">
        <w:rPr>
          <w:rFonts w:asciiTheme="majorHAnsi" w:hAnsiTheme="majorHAnsi"/>
        </w:rPr>
        <w:t xml:space="preserve">OSHC </w:t>
      </w:r>
      <w:r w:rsidRPr="00296D8F">
        <w:rPr>
          <w:rFonts w:asciiTheme="majorHAnsi" w:hAnsiTheme="majorHAnsi"/>
        </w:rPr>
        <w:t>Service correctly reflects who presently holds the position.</w:t>
      </w:r>
    </w:p>
    <w:p w14:paraId="589FEE54" w14:textId="77777777" w:rsidR="00756011" w:rsidRDefault="00756011" w:rsidP="004E6E22">
      <w:pPr>
        <w:spacing w:after="0" w:line="360" w:lineRule="auto"/>
        <w:rPr>
          <w:rFonts w:asciiTheme="majorHAnsi" w:hAnsiTheme="majorHAnsi"/>
        </w:rPr>
      </w:pPr>
    </w:p>
    <w:p w14:paraId="619455C4" w14:textId="06CF453D" w:rsidR="0016082F" w:rsidRPr="00233211" w:rsidRDefault="0016082F" w:rsidP="004E6E22">
      <w:pPr>
        <w:spacing w:after="0" w:line="360" w:lineRule="auto"/>
        <w:rPr>
          <w:rFonts w:asciiTheme="majorHAnsi" w:hAnsiTheme="majorHAnsi"/>
        </w:rPr>
      </w:pPr>
      <w:r w:rsidRPr="00233211">
        <w:rPr>
          <w:rFonts w:asciiTheme="majorHAnsi" w:hAnsiTheme="majorHAnsi"/>
        </w:rPr>
        <w:t xml:space="preserve">Our </w:t>
      </w:r>
      <w:r w:rsidR="004E6E22">
        <w:rPr>
          <w:rFonts w:asciiTheme="majorHAnsi" w:hAnsiTheme="majorHAnsi"/>
        </w:rPr>
        <w:t xml:space="preserve">OSHC </w:t>
      </w:r>
      <w:r w:rsidRPr="00233211">
        <w:rPr>
          <w:rFonts w:asciiTheme="majorHAnsi" w:hAnsiTheme="majorHAnsi"/>
        </w:rPr>
        <w:t xml:space="preserve">Service will have one </w:t>
      </w:r>
      <w:r w:rsidR="00756011" w:rsidRPr="00233211">
        <w:rPr>
          <w:rFonts w:asciiTheme="majorHAnsi" w:hAnsiTheme="majorHAnsi"/>
        </w:rPr>
        <w:t xml:space="preserve">responsible person </w:t>
      </w:r>
      <w:r w:rsidRPr="00233211">
        <w:rPr>
          <w:rFonts w:asciiTheme="majorHAnsi" w:hAnsiTheme="majorHAnsi"/>
        </w:rPr>
        <w:t xml:space="preserve">present at all times when caring for and educating children. </w:t>
      </w:r>
    </w:p>
    <w:p w14:paraId="12AB26EF" w14:textId="0D1EFBBB" w:rsidR="0016082F" w:rsidRPr="00233211" w:rsidRDefault="0016082F" w:rsidP="004E6E22">
      <w:pPr>
        <w:spacing w:after="0" w:line="360" w:lineRule="auto"/>
        <w:rPr>
          <w:rFonts w:asciiTheme="majorHAnsi" w:hAnsiTheme="majorHAnsi"/>
        </w:rPr>
      </w:pPr>
      <w:r w:rsidRPr="00233211">
        <w:rPr>
          <w:rFonts w:asciiTheme="majorHAnsi" w:hAnsiTheme="majorHAnsi"/>
        </w:rPr>
        <w:lastRenderedPageBreak/>
        <w:t xml:space="preserve">A responsible person </w:t>
      </w:r>
      <w:r w:rsidR="00B40267">
        <w:rPr>
          <w:rFonts w:asciiTheme="majorHAnsi" w:hAnsiTheme="majorHAnsi"/>
        </w:rPr>
        <w:t>can be:</w:t>
      </w:r>
    </w:p>
    <w:p w14:paraId="4B01536C" w14:textId="3778EBE7" w:rsidR="0016082F" w:rsidRPr="00233211" w:rsidRDefault="00657882" w:rsidP="004E6E22">
      <w:pPr>
        <w:numPr>
          <w:ilvl w:val="0"/>
          <w:numId w:val="4"/>
        </w:numPr>
        <w:spacing w:after="0" w:line="36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756011" w:rsidRPr="00233211">
        <w:rPr>
          <w:rFonts w:asciiTheme="majorHAnsi" w:hAnsiTheme="majorHAnsi"/>
        </w:rPr>
        <w:t>approved provider</w:t>
      </w:r>
      <w:r w:rsidR="00756011">
        <w:rPr>
          <w:rFonts w:asciiTheme="majorHAnsi" w:hAnsiTheme="majorHAnsi"/>
        </w:rPr>
        <w:t xml:space="preserve"> or a person with management or control</w:t>
      </w:r>
    </w:p>
    <w:p w14:paraId="123438B2" w14:textId="0B4D3BE8" w:rsidR="0016082F" w:rsidRPr="00890154" w:rsidRDefault="00756011" w:rsidP="004E6E22">
      <w:pPr>
        <w:numPr>
          <w:ilvl w:val="0"/>
          <w:numId w:val="4"/>
        </w:numPr>
        <w:spacing w:after="0" w:line="360" w:lineRule="auto"/>
        <w:contextualSpacing/>
        <w:rPr>
          <w:rFonts w:asciiTheme="majorHAnsi" w:hAnsiTheme="majorHAnsi"/>
        </w:rPr>
      </w:pPr>
      <w:r w:rsidRPr="00233211">
        <w:rPr>
          <w:rFonts w:asciiTheme="majorHAnsi" w:hAnsiTheme="majorHAnsi"/>
        </w:rPr>
        <w:t>a nominated supervisor</w:t>
      </w:r>
      <w:r w:rsidR="0016082F">
        <w:rPr>
          <w:rFonts w:asciiTheme="majorHAnsi" w:hAnsiTheme="majorHAnsi"/>
        </w:rPr>
        <w:t xml:space="preserve">, </w:t>
      </w:r>
      <w:r w:rsidR="0016082F">
        <w:rPr>
          <w:rFonts w:asciiTheme="majorHAnsi" w:hAnsiTheme="majorHAnsi"/>
          <w:i/>
        </w:rPr>
        <w:t>or</w:t>
      </w:r>
    </w:p>
    <w:p w14:paraId="27421E8D" w14:textId="4912DB29" w:rsidR="00B40267" w:rsidRDefault="00756011" w:rsidP="004E6E22">
      <w:pPr>
        <w:numPr>
          <w:ilvl w:val="0"/>
          <w:numId w:val="4"/>
        </w:num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</w:t>
      </w:r>
      <w:r w:rsidR="00B40267" w:rsidRPr="00890154">
        <w:rPr>
          <w:rFonts w:asciiTheme="majorHAnsi" w:hAnsiTheme="majorHAnsi"/>
          <w:lang w:val="en-US"/>
        </w:rPr>
        <w:t xml:space="preserve"> person in day-to-day charge of the service</w:t>
      </w:r>
      <w:r w:rsidR="00994B3B" w:rsidRPr="00890154">
        <w:rPr>
          <w:rFonts w:asciiTheme="majorHAnsi" w:hAnsiTheme="majorHAnsi"/>
          <w:lang w:val="en-US"/>
        </w:rPr>
        <w:t xml:space="preserve"> (PIDTDC)</w:t>
      </w:r>
    </w:p>
    <w:p w14:paraId="195F4EF5" w14:textId="77777777" w:rsidR="00503ED0" w:rsidRPr="00890154" w:rsidRDefault="00503ED0" w:rsidP="00503ED0">
      <w:pPr>
        <w:spacing w:after="0" w:line="360" w:lineRule="auto"/>
        <w:ind w:left="360"/>
        <w:rPr>
          <w:rFonts w:asciiTheme="majorHAnsi" w:hAnsiTheme="majorHAnsi"/>
          <w:lang w:val="en-US"/>
        </w:rPr>
      </w:pPr>
    </w:p>
    <w:p w14:paraId="7F26088A" w14:textId="516E7951" w:rsidR="008B3FA2" w:rsidRPr="00E5410B" w:rsidRDefault="006E3E03" w:rsidP="004E6E22">
      <w:pPr>
        <w:spacing w:after="0" w:line="360" w:lineRule="auto"/>
        <w:rPr>
          <w:color w:val="008000"/>
          <w:sz w:val="24"/>
        </w:rPr>
      </w:pPr>
      <w:r w:rsidRPr="00E5410B">
        <w:rPr>
          <w:color w:val="008000"/>
          <w:sz w:val="24"/>
        </w:rPr>
        <w:t>THE APPROVED PROVIDER/MANAGEMENT WILL ENSURE A RESPONSIBLE PERSON:</w:t>
      </w:r>
    </w:p>
    <w:p w14:paraId="0FE30E09" w14:textId="77777777" w:rsidR="00890154" w:rsidRPr="005A67CC" w:rsidRDefault="00890154" w:rsidP="004E6E22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5A67CC">
        <w:rPr>
          <w:rFonts w:asciiTheme="majorHAnsi" w:hAnsiTheme="majorHAnsi" w:cstheme="majorHAnsi"/>
          <w:lang w:val="en-US"/>
        </w:rPr>
        <w:t>is appointed and physically on the premise at all times children are being educated and cared for</w:t>
      </w:r>
    </w:p>
    <w:p w14:paraId="149E29CB" w14:textId="77777777" w:rsidR="00890154" w:rsidRPr="00F82F65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82F65">
        <w:rPr>
          <w:rFonts w:asciiTheme="majorHAnsi" w:hAnsiTheme="majorHAnsi" w:cstheme="majorHAnsi"/>
          <w:lang w:val="en-US"/>
        </w:rPr>
        <w:t>is over the age of 18 year</w:t>
      </w:r>
      <w:r>
        <w:rPr>
          <w:rFonts w:asciiTheme="majorHAnsi" w:hAnsiTheme="majorHAnsi" w:cstheme="majorHAnsi"/>
          <w:lang w:val="en-US"/>
        </w:rPr>
        <w:t>s</w:t>
      </w:r>
    </w:p>
    <w:p w14:paraId="0AF6BCCE" w14:textId="77777777" w:rsidR="00EE2679" w:rsidRDefault="00890154" w:rsidP="00EE2679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75ECA">
        <w:rPr>
          <w:rFonts w:asciiTheme="majorHAnsi" w:hAnsiTheme="majorHAnsi" w:cstheme="majorHAnsi"/>
          <w:lang w:val="en-US"/>
        </w:rPr>
        <w:t>meets the minimum requirements for qualifications, experiences and management capabilities</w:t>
      </w:r>
    </w:p>
    <w:p w14:paraId="6B00B98F" w14:textId="7C101574" w:rsidR="00890154" w:rsidRPr="00EE2679" w:rsidRDefault="00890154" w:rsidP="00EE2679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EE2679">
        <w:rPr>
          <w:rFonts w:asciiTheme="majorHAnsi" w:hAnsiTheme="majorHAnsi" w:cstheme="majorHAnsi"/>
          <w:lang w:val="en-US"/>
        </w:rPr>
        <w:t xml:space="preserve">holds a valid and current Working </w:t>
      </w:r>
      <w:r w:rsidR="00EE2679">
        <w:rPr>
          <w:rFonts w:asciiTheme="majorHAnsi" w:hAnsiTheme="majorHAnsi" w:cstheme="majorHAnsi"/>
          <w:lang w:val="en-US"/>
        </w:rPr>
        <w:t>w</w:t>
      </w:r>
      <w:r w:rsidRPr="00EE2679">
        <w:rPr>
          <w:rFonts w:asciiTheme="majorHAnsi" w:hAnsiTheme="majorHAnsi" w:cstheme="majorHAnsi"/>
          <w:lang w:val="en-US"/>
        </w:rPr>
        <w:t xml:space="preserve">ith Children Check </w:t>
      </w:r>
    </w:p>
    <w:p w14:paraId="15DB9465" w14:textId="2B3E5697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75ECA">
        <w:rPr>
          <w:rFonts w:asciiTheme="majorHAnsi" w:hAnsiTheme="majorHAnsi" w:cstheme="majorHAnsi"/>
          <w:lang w:val="en-US"/>
        </w:rPr>
        <w:t xml:space="preserve">has </w:t>
      </w:r>
      <w:r w:rsidRPr="0083175E">
        <w:rPr>
          <w:rFonts w:asciiTheme="majorHAnsi" w:hAnsiTheme="majorHAnsi" w:cstheme="majorHAnsi"/>
          <w:lang w:val="en-US"/>
        </w:rPr>
        <w:t>completed</w:t>
      </w:r>
      <w:r w:rsidR="00DD7B1C" w:rsidRPr="0083175E">
        <w:rPr>
          <w:rFonts w:asciiTheme="majorHAnsi" w:hAnsiTheme="majorHAnsi" w:cstheme="majorHAnsi"/>
          <w:lang w:val="en-US"/>
        </w:rPr>
        <w:t xml:space="preserve"> approved </w:t>
      </w:r>
      <w:r w:rsidRPr="0083175E">
        <w:rPr>
          <w:rFonts w:asciiTheme="majorHAnsi" w:hAnsiTheme="majorHAnsi" w:cstheme="majorHAnsi"/>
          <w:lang w:val="en-US"/>
        </w:rPr>
        <w:t>child</w:t>
      </w:r>
      <w:r w:rsidRPr="00475ECA">
        <w:rPr>
          <w:rFonts w:asciiTheme="majorHAnsi" w:hAnsiTheme="majorHAnsi" w:cstheme="majorHAnsi"/>
          <w:lang w:val="en-US"/>
        </w:rPr>
        <w:t xml:space="preserve"> protection tra</w:t>
      </w:r>
      <w:r w:rsidRPr="00A63BA6">
        <w:rPr>
          <w:rFonts w:asciiTheme="majorHAnsi" w:hAnsiTheme="majorHAnsi" w:cstheme="majorHAnsi"/>
          <w:lang w:val="en-US"/>
        </w:rPr>
        <w:t>ining and is aware of the reportable conduct scheme</w:t>
      </w:r>
    </w:p>
    <w:p w14:paraId="78202857" w14:textId="3C9BD6F0" w:rsidR="00F83BFB" w:rsidRPr="003D480B" w:rsidRDefault="00890154" w:rsidP="00F83BFB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A63BA6">
        <w:rPr>
          <w:rFonts w:asciiTheme="majorHAnsi" w:hAnsiTheme="majorHAnsi" w:cstheme="majorHAnsi"/>
          <w:lang w:val="en-US"/>
        </w:rPr>
        <w:t xml:space="preserve">has knowledge and a commitment to </w:t>
      </w:r>
      <w:r w:rsidRPr="00296D8F">
        <w:rPr>
          <w:rFonts w:asciiTheme="majorHAnsi" w:hAnsiTheme="majorHAnsi" w:cstheme="majorHAnsi"/>
          <w:lang w:val="en-US"/>
        </w:rPr>
        <w:t xml:space="preserve">the </w:t>
      </w:r>
      <w:r w:rsidR="00F83BFB" w:rsidRPr="00296D8F">
        <w:rPr>
          <w:rFonts w:asciiTheme="majorHAnsi" w:hAnsiTheme="majorHAnsi" w:cstheme="majorHAnsi"/>
          <w:lang w:val="en-US"/>
        </w:rPr>
        <w:t>National Principles for Child Safe Organisations</w:t>
      </w:r>
      <w:r w:rsidR="00F17120">
        <w:rPr>
          <w:rFonts w:asciiTheme="majorHAnsi" w:hAnsiTheme="majorHAnsi" w:cstheme="majorHAnsi"/>
          <w:lang w:val="en-US"/>
        </w:rPr>
        <w:t xml:space="preserve"> </w:t>
      </w:r>
    </w:p>
    <w:p w14:paraId="47AAB4C7" w14:textId="52B5C466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A63BA6">
        <w:rPr>
          <w:rFonts w:asciiTheme="majorHAnsi" w:hAnsiTheme="majorHAnsi" w:cstheme="majorHAnsi"/>
          <w:lang w:val="en-US"/>
        </w:rPr>
        <w:t xml:space="preserve">has adequate knowledge and understanding of the provision of education and care to children, the </w:t>
      </w:r>
      <w:r w:rsidRPr="00AF43FA">
        <w:rPr>
          <w:rFonts w:asciiTheme="majorHAnsi" w:hAnsiTheme="majorHAnsi" w:cstheme="majorHAnsi"/>
          <w:lang w:val="en-US"/>
        </w:rPr>
        <w:t xml:space="preserve">Education and Care National Law and Regulations and National Quality Standard, the </w:t>
      </w:r>
      <w:r w:rsidR="00B7763E" w:rsidRPr="00AF43FA">
        <w:rPr>
          <w:rFonts w:asciiTheme="majorHAnsi" w:hAnsiTheme="majorHAnsi" w:cstheme="majorHAnsi"/>
          <w:lang w:val="en-US"/>
        </w:rPr>
        <w:t xml:space="preserve">approved </w:t>
      </w:r>
      <w:r w:rsidRPr="00AF43FA">
        <w:rPr>
          <w:rFonts w:asciiTheme="majorHAnsi" w:hAnsiTheme="majorHAnsi" w:cstheme="majorHAnsi"/>
          <w:lang w:val="en-US"/>
        </w:rPr>
        <w:t>framework</w:t>
      </w:r>
      <w:r w:rsidR="00B7763E" w:rsidRPr="00AF43FA">
        <w:rPr>
          <w:rFonts w:asciiTheme="majorHAnsi" w:hAnsiTheme="majorHAnsi" w:cstheme="majorHAnsi"/>
          <w:lang w:val="en-US"/>
        </w:rPr>
        <w:t xml:space="preserve"> for school age care- </w:t>
      </w:r>
      <w:r w:rsidR="00B7763E" w:rsidRPr="00AF43FA">
        <w:rPr>
          <w:rFonts w:asciiTheme="majorHAnsi" w:hAnsiTheme="majorHAnsi" w:cstheme="majorHAnsi"/>
          <w:i/>
          <w:iCs/>
          <w:lang w:val="en-US"/>
        </w:rPr>
        <w:t>My Time, Our Place</w:t>
      </w:r>
      <w:r w:rsidRPr="00AF43FA">
        <w:rPr>
          <w:rFonts w:asciiTheme="majorHAnsi" w:hAnsiTheme="majorHAnsi" w:cstheme="majorHAnsi"/>
          <w:lang w:val="en-US"/>
        </w:rPr>
        <w:t xml:space="preserve"> (</w:t>
      </w:r>
      <w:r w:rsidR="00824107" w:rsidRPr="00AF43FA">
        <w:rPr>
          <w:rFonts w:asciiTheme="majorHAnsi" w:hAnsiTheme="majorHAnsi" w:cstheme="majorHAnsi"/>
          <w:lang w:val="en-US"/>
        </w:rPr>
        <w:t>MTOP</w:t>
      </w:r>
      <w:r w:rsidRPr="00AF43FA">
        <w:rPr>
          <w:rFonts w:asciiTheme="majorHAnsi" w:hAnsiTheme="majorHAnsi" w:cstheme="majorHAnsi"/>
          <w:lang w:val="en-US"/>
        </w:rPr>
        <w:t>), Family</w:t>
      </w:r>
      <w:r w:rsidRPr="00A63BA6">
        <w:rPr>
          <w:rFonts w:asciiTheme="majorHAnsi" w:hAnsiTheme="majorHAnsi" w:cstheme="majorHAnsi"/>
          <w:lang w:val="en-US"/>
        </w:rPr>
        <w:t xml:space="preserve"> Assistance Law and administration of CCS </w:t>
      </w:r>
    </w:p>
    <w:p w14:paraId="7AE5FF32" w14:textId="77777777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A63BA6">
        <w:rPr>
          <w:rFonts w:asciiTheme="majorHAnsi" w:hAnsiTheme="majorHAnsi" w:cstheme="majorHAnsi"/>
          <w:lang w:val="en-US"/>
        </w:rPr>
        <w:t>has the ability to effectively supervise and manage an education and care service</w:t>
      </w:r>
    </w:p>
    <w:p w14:paraId="647C1740" w14:textId="77777777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A63BA6">
        <w:rPr>
          <w:rFonts w:asciiTheme="majorHAnsi" w:hAnsiTheme="majorHAnsi" w:cstheme="majorHAnsi"/>
          <w:lang w:val="en-US"/>
        </w:rPr>
        <w:t>is a fit and proper person (as per regulatory authority conditions)</w:t>
      </w:r>
    </w:p>
    <w:p w14:paraId="0794D648" w14:textId="41918908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E34A10">
        <w:rPr>
          <w:rFonts w:asciiTheme="majorHAnsi" w:hAnsiTheme="majorHAnsi" w:cstheme="majorHAnsi"/>
          <w:lang w:val="en-US"/>
        </w:rPr>
        <w:t xml:space="preserve">has evidence of completing an approved diploma level education and care qualification or higher is considered as a requirement </w:t>
      </w:r>
      <w:r w:rsidRPr="00A63BA6">
        <w:rPr>
          <w:rFonts w:asciiTheme="majorHAnsi" w:hAnsiTheme="majorHAnsi" w:cstheme="majorHAnsi"/>
          <w:lang w:val="en-US"/>
        </w:rPr>
        <w:t xml:space="preserve">or ‘actively working towards’ an ACECQA approved qualification </w:t>
      </w:r>
    </w:p>
    <w:p w14:paraId="73ED4E70" w14:textId="501952DE" w:rsidR="00890154" w:rsidRPr="00A63BA6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A63BA6">
        <w:rPr>
          <w:rFonts w:asciiTheme="majorHAnsi" w:hAnsiTheme="majorHAnsi" w:cstheme="majorHAnsi"/>
          <w:lang w:val="en-US"/>
        </w:rPr>
        <w:t xml:space="preserve">provides references including their current and previous employers. These will be </w:t>
      </w:r>
      <w:r w:rsidR="00A63BA6" w:rsidRPr="00A63BA6">
        <w:rPr>
          <w:rFonts w:asciiTheme="majorHAnsi" w:hAnsiTheme="majorHAnsi" w:cstheme="majorHAnsi"/>
          <w:lang w:val="en-US"/>
        </w:rPr>
        <w:t>checked,</w:t>
      </w:r>
      <w:r w:rsidRPr="00A63BA6">
        <w:rPr>
          <w:rFonts w:asciiTheme="majorHAnsi" w:hAnsiTheme="majorHAnsi" w:cstheme="majorHAnsi"/>
          <w:lang w:val="en-US"/>
        </w:rPr>
        <w:t xml:space="preserve"> and records kept on file</w:t>
      </w:r>
    </w:p>
    <w:p w14:paraId="4706CBB3" w14:textId="5E0DD172" w:rsidR="00890154" w:rsidRDefault="00890154" w:rsidP="00890154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provides </w:t>
      </w:r>
      <w:r w:rsidRPr="00E34A10">
        <w:rPr>
          <w:rFonts w:asciiTheme="majorHAnsi" w:hAnsiTheme="majorHAnsi" w:cstheme="majorHAnsi"/>
          <w:lang w:val="en-US"/>
        </w:rPr>
        <w:t xml:space="preserve">written consent for the position </w:t>
      </w:r>
      <w:r>
        <w:rPr>
          <w:rFonts w:asciiTheme="majorHAnsi" w:hAnsiTheme="majorHAnsi" w:cstheme="majorHAnsi"/>
          <w:lang w:val="en-US"/>
        </w:rPr>
        <w:t xml:space="preserve">of </w:t>
      </w:r>
      <w:r w:rsidR="00DB073C" w:rsidRPr="00E34A10">
        <w:rPr>
          <w:rFonts w:asciiTheme="majorHAnsi" w:hAnsiTheme="majorHAnsi" w:cstheme="majorHAnsi"/>
          <w:lang w:val="en-US"/>
        </w:rPr>
        <w:t xml:space="preserve">responsible person </w:t>
      </w:r>
      <w:r w:rsidRPr="00E34A10">
        <w:rPr>
          <w:rFonts w:asciiTheme="majorHAnsi" w:hAnsiTheme="majorHAnsi" w:cstheme="majorHAnsi"/>
          <w:lang w:val="en-US"/>
        </w:rPr>
        <w:t xml:space="preserve">and </w:t>
      </w:r>
      <w:r>
        <w:rPr>
          <w:rFonts w:asciiTheme="majorHAnsi" w:hAnsiTheme="majorHAnsi" w:cstheme="majorHAnsi"/>
          <w:lang w:val="en-US"/>
        </w:rPr>
        <w:t xml:space="preserve">this is </w:t>
      </w:r>
      <w:r w:rsidRPr="00E34A10">
        <w:rPr>
          <w:rFonts w:asciiTheme="majorHAnsi" w:hAnsiTheme="majorHAnsi" w:cstheme="majorHAnsi"/>
          <w:lang w:val="en-US"/>
        </w:rPr>
        <w:t xml:space="preserve">filed in staff records </w:t>
      </w:r>
      <w:r w:rsidRPr="00A63BA6">
        <w:rPr>
          <w:rFonts w:asciiTheme="majorHAnsi" w:hAnsiTheme="majorHAnsi" w:cstheme="majorHAnsi"/>
          <w:lang w:val="en-US"/>
        </w:rPr>
        <w:t xml:space="preserve">(not required if the </w:t>
      </w:r>
      <w:r w:rsidR="00DB073C">
        <w:rPr>
          <w:rFonts w:asciiTheme="majorHAnsi" w:hAnsiTheme="majorHAnsi" w:cstheme="majorHAnsi"/>
          <w:lang w:val="en-US"/>
        </w:rPr>
        <w:t>a</w:t>
      </w:r>
      <w:r w:rsidR="00DB073C" w:rsidRPr="00A63BA6">
        <w:rPr>
          <w:rFonts w:asciiTheme="majorHAnsi" w:hAnsiTheme="majorHAnsi" w:cstheme="majorHAnsi"/>
          <w:lang w:val="en-US"/>
        </w:rPr>
        <w:t xml:space="preserve">pproved </w:t>
      </w:r>
      <w:r w:rsidR="00DB073C">
        <w:rPr>
          <w:rFonts w:asciiTheme="majorHAnsi" w:hAnsiTheme="majorHAnsi" w:cstheme="majorHAnsi"/>
          <w:lang w:val="en-US"/>
        </w:rPr>
        <w:t>p</w:t>
      </w:r>
      <w:r w:rsidR="00DB073C" w:rsidRPr="00A63BA6">
        <w:rPr>
          <w:rFonts w:asciiTheme="majorHAnsi" w:hAnsiTheme="majorHAnsi" w:cstheme="majorHAnsi"/>
          <w:lang w:val="en-US"/>
        </w:rPr>
        <w:t xml:space="preserve">rovider </w:t>
      </w:r>
      <w:r w:rsidRPr="00A63BA6">
        <w:rPr>
          <w:rFonts w:asciiTheme="majorHAnsi" w:hAnsiTheme="majorHAnsi" w:cstheme="majorHAnsi"/>
          <w:lang w:val="en-US"/>
        </w:rPr>
        <w:t>is the responsible person)</w:t>
      </w:r>
    </w:p>
    <w:p w14:paraId="7E95F0AA" w14:textId="303B2F28" w:rsidR="00B604C0" w:rsidRPr="00DB073C" w:rsidRDefault="00B604C0" w:rsidP="00B604C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DB073C">
        <w:rPr>
          <w:rFonts w:asciiTheme="majorHAnsi" w:hAnsiTheme="majorHAnsi" w:cstheme="majorHAnsi"/>
          <w:lang w:val="en-US"/>
        </w:rPr>
        <w:t>is removed from the position, if the approved provider deems the individual is no longer considered to meet the fit and proper requirements</w:t>
      </w:r>
      <w:r w:rsidR="00EC7963">
        <w:rPr>
          <w:rFonts w:asciiTheme="majorHAnsi" w:hAnsiTheme="majorHAnsi" w:cstheme="majorHAnsi"/>
          <w:lang w:val="en-US"/>
        </w:rPr>
        <w:t>.</w:t>
      </w:r>
    </w:p>
    <w:p w14:paraId="4B055EF7" w14:textId="77777777" w:rsidR="00890154" w:rsidRDefault="00890154" w:rsidP="00890154">
      <w:pPr>
        <w:spacing w:after="0" w:line="360" w:lineRule="auto"/>
        <w:rPr>
          <w:color w:val="538135" w:themeColor="accent6" w:themeShade="BF"/>
          <w:sz w:val="24"/>
        </w:rPr>
      </w:pPr>
    </w:p>
    <w:p w14:paraId="578FE292" w14:textId="34C6AECE" w:rsidR="00890154" w:rsidRPr="00296D8F" w:rsidRDefault="006E3E03" w:rsidP="00890154">
      <w:pPr>
        <w:spacing w:after="0" w:line="360" w:lineRule="auto"/>
        <w:rPr>
          <w:rFonts w:cs="Arial"/>
          <w:color w:val="008000"/>
          <w:sz w:val="24"/>
          <w:szCs w:val="24"/>
        </w:rPr>
      </w:pPr>
      <w:r w:rsidRPr="00E5410B">
        <w:rPr>
          <w:color w:val="008000"/>
          <w:sz w:val="24"/>
        </w:rPr>
        <w:t xml:space="preserve">THE APPROVED </w:t>
      </w:r>
      <w:r w:rsidRPr="00296D8F">
        <w:rPr>
          <w:color w:val="008000"/>
          <w:sz w:val="24"/>
        </w:rPr>
        <w:t>PROVIDER/</w:t>
      </w:r>
      <w:r w:rsidR="00E60890" w:rsidRPr="00296D8F">
        <w:rPr>
          <w:color w:val="008000"/>
          <w:sz w:val="24"/>
        </w:rPr>
        <w:t>NOMINATED SUPERVISOR/</w:t>
      </w:r>
      <w:r w:rsidRPr="00296D8F">
        <w:rPr>
          <w:color w:val="008000"/>
          <w:sz w:val="24"/>
        </w:rPr>
        <w:t xml:space="preserve">MANAGEMENT WILL ENSURE: </w:t>
      </w:r>
    </w:p>
    <w:p w14:paraId="7E49790C" w14:textId="77777777" w:rsidR="000304FC" w:rsidRPr="00296D8F" w:rsidRDefault="000304FC" w:rsidP="000304FC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Cs w:val="24"/>
          <w:lang w:eastAsia="en-AU"/>
        </w:rPr>
      </w:pPr>
      <w:bookmarkStart w:id="0" w:name="_Hlk126154071"/>
      <w:r w:rsidRPr="00296D8F">
        <w:rPr>
          <w:rFonts w:asciiTheme="majorHAnsi" w:eastAsia="Times New Roman" w:hAnsiTheme="majorHAnsi" w:cstheme="majorHAnsi"/>
          <w:szCs w:val="24"/>
          <w:lang w:eastAsia="en-AU"/>
        </w:rPr>
        <w:t>educators, staff, students, visitors and volunteers have knowledge of and adhere to this policy</w:t>
      </w:r>
    </w:p>
    <w:bookmarkEnd w:id="0"/>
    <w:p w14:paraId="42F0A99E" w14:textId="7F8059B9" w:rsidR="00EC7963" w:rsidRPr="00296D8F" w:rsidRDefault="00E60890" w:rsidP="002345C8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szCs w:val="24"/>
          <w:lang w:eastAsia="en-AU"/>
        </w:rPr>
      </w:pPr>
      <w:r w:rsidRPr="00296D8F">
        <w:rPr>
          <w:rFonts w:asciiTheme="majorHAnsi" w:eastAsia="Times New Roman" w:hAnsiTheme="majorHAnsi" w:cstheme="majorHAnsi"/>
          <w:szCs w:val="24"/>
          <w:lang w:eastAsia="en-AU"/>
        </w:rPr>
        <w:t xml:space="preserve">families are aware of this </w:t>
      </w:r>
      <w:r w:rsidRPr="00296D8F">
        <w:rPr>
          <w:rFonts w:asciiTheme="majorHAnsi" w:eastAsia="Times New Roman" w:hAnsiTheme="majorHAnsi" w:cstheme="majorHAnsi"/>
          <w:i/>
          <w:iCs/>
          <w:szCs w:val="24"/>
          <w:lang w:eastAsia="en-AU"/>
        </w:rPr>
        <w:t>Responsible Person Policy</w:t>
      </w:r>
    </w:p>
    <w:p w14:paraId="30C63669" w14:textId="2FD72562" w:rsidR="00291740" w:rsidRPr="00296D8F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296D8F">
        <w:rPr>
          <w:rFonts w:asciiTheme="majorHAnsi" w:hAnsiTheme="majorHAnsi" w:cstheme="majorHAnsi"/>
          <w:lang w:val="en-US"/>
        </w:rPr>
        <w:t>t</w:t>
      </w:r>
      <w:r w:rsidR="00291740" w:rsidRPr="00296D8F">
        <w:rPr>
          <w:rFonts w:asciiTheme="majorHAnsi" w:hAnsiTheme="majorHAnsi" w:cstheme="majorHAnsi"/>
          <w:lang w:val="en-US"/>
        </w:rPr>
        <w:t xml:space="preserve">he regulatory authority is notified 7 days prior to a </w:t>
      </w:r>
      <w:r w:rsidR="002345C8" w:rsidRPr="00296D8F">
        <w:rPr>
          <w:rFonts w:asciiTheme="majorHAnsi" w:hAnsiTheme="majorHAnsi" w:cstheme="majorHAnsi"/>
          <w:lang w:val="en-US"/>
        </w:rPr>
        <w:t xml:space="preserve">nominated supervisor </w:t>
      </w:r>
      <w:r w:rsidR="00291740" w:rsidRPr="00296D8F">
        <w:rPr>
          <w:rFonts w:asciiTheme="majorHAnsi" w:hAnsiTheme="majorHAnsi" w:cstheme="majorHAnsi"/>
          <w:lang w:val="en-US"/>
        </w:rPr>
        <w:t xml:space="preserve">starting at the </w:t>
      </w:r>
      <w:r w:rsidR="002345C8" w:rsidRPr="00296D8F">
        <w:rPr>
          <w:rFonts w:asciiTheme="majorHAnsi" w:hAnsiTheme="majorHAnsi" w:cstheme="majorHAnsi"/>
          <w:lang w:val="en-US"/>
        </w:rPr>
        <w:t xml:space="preserve">OSHC </w:t>
      </w:r>
      <w:r w:rsidR="00291740" w:rsidRPr="00296D8F">
        <w:rPr>
          <w:rFonts w:asciiTheme="majorHAnsi" w:hAnsiTheme="majorHAnsi" w:cstheme="majorHAnsi"/>
          <w:lang w:val="en-US"/>
        </w:rPr>
        <w:t xml:space="preserve">Service or within 14 days after the person has commenced the role through NQA IT System </w:t>
      </w:r>
    </w:p>
    <w:p w14:paraId="288CB464" w14:textId="61515621" w:rsidR="00291740" w:rsidRPr="00296D8F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296D8F">
        <w:rPr>
          <w:rFonts w:asciiTheme="majorHAnsi" w:hAnsiTheme="majorHAnsi" w:cstheme="majorHAnsi"/>
          <w:lang w:val="en-US"/>
        </w:rPr>
        <w:lastRenderedPageBreak/>
        <w:t>t</w:t>
      </w:r>
      <w:r w:rsidR="00291740" w:rsidRPr="00296D8F">
        <w:rPr>
          <w:rFonts w:asciiTheme="majorHAnsi" w:hAnsiTheme="majorHAnsi" w:cstheme="majorHAnsi"/>
          <w:lang w:val="en-US"/>
        </w:rPr>
        <w:t xml:space="preserve">he regulatory authority is notified if the </w:t>
      </w:r>
      <w:r w:rsidR="002345C8" w:rsidRPr="00296D8F">
        <w:rPr>
          <w:rFonts w:asciiTheme="majorHAnsi" w:hAnsiTheme="majorHAnsi" w:cstheme="majorHAnsi"/>
          <w:lang w:val="en-US"/>
        </w:rPr>
        <w:t xml:space="preserve">nominated supervisor </w:t>
      </w:r>
      <w:r w:rsidR="00291740" w:rsidRPr="00296D8F">
        <w:rPr>
          <w:rFonts w:asciiTheme="majorHAnsi" w:hAnsiTheme="majorHAnsi" w:cstheme="majorHAnsi"/>
          <w:lang w:val="en-US"/>
        </w:rPr>
        <w:t xml:space="preserve">changes their name or contact details; is no longer employed by the </w:t>
      </w:r>
      <w:r w:rsidR="002345C8" w:rsidRPr="00296D8F">
        <w:rPr>
          <w:rFonts w:asciiTheme="majorHAnsi" w:hAnsiTheme="majorHAnsi" w:cstheme="majorHAnsi"/>
          <w:lang w:val="en-US"/>
        </w:rPr>
        <w:t xml:space="preserve">OSHC </w:t>
      </w:r>
      <w:r w:rsidR="00291740" w:rsidRPr="00296D8F">
        <w:rPr>
          <w:rFonts w:asciiTheme="majorHAnsi" w:hAnsiTheme="majorHAnsi" w:cstheme="majorHAnsi"/>
          <w:lang w:val="en-US"/>
        </w:rPr>
        <w:t>Service, has been removed from the role or withdraws their nomination</w:t>
      </w:r>
    </w:p>
    <w:p w14:paraId="735BECE0" w14:textId="77777777" w:rsidR="00A66A5B" w:rsidRPr="00A66A5B" w:rsidRDefault="00841269" w:rsidP="00841269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296D8F">
        <w:rPr>
          <w:rFonts w:asciiTheme="majorHAnsi" w:hAnsiTheme="majorHAnsi" w:cstheme="majorHAnsi"/>
          <w:lang w:val="en-US"/>
        </w:rPr>
        <w:t xml:space="preserve">the regulatory authority is notified of the </w:t>
      </w:r>
      <w:r w:rsidRPr="00296D8F">
        <w:rPr>
          <w:rFonts w:asciiTheme="majorHAnsi" w:hAnsiTheme="majorHAnsi" w:cstheme="majorHAnsi"/>
        </w:rPr>
        <w:t xml:space="preserve">suspension or cancellation of a Working with Children </w:t>
      </w:r>
    </w:p>
    <w:p w14:paraId="3E393555" w14:textId="1172921C" w:rsidR="002345C8" w:rsidRPr="00296D8F" w:rsidRDefault="00841269" w:rsidP="00A66A5B">
      <w:pPr>
        <w:spacing w:after="0" w:line="360" w:lineRule="auto"/>
        <w:ind w:left="360"/>
        <w:rPr>
          <w:rFonts w:asciiTheme="majorHAnsi" w:hAnsiTheme="majorHAnsi" w:cstheme="majorHAnsi"/>
          <w:lang w:val="en-US"/>
        </w:rPr>
      </w:pPr>
      <w:r w:rsidRPr="00E26B5C">
        <w:rPr>
          <w:rFonts w:asciiTheme="majorHAnsi" w:hAnsiTheme="majorHAnsi" w:cstheme="majorHAnsi"/>
        </w:rPr>
        <w:t>Car</w:t>
      </w:r>
      <w:r w:rsidRPr="00E26B5C">
        <w:rPr>
          <w:rFonts w:asciiTheme="majorHAnsi" w:hAnsiTheme="majorHAnsi" w:cstheme="majorHAnsi"/>
          <w:color w:val="000000" w:themeColor="text1"/>
        </w:rPr>
        <w:t>d</w:t>
      </w:r>
      <w:r w:rsidR="00F17120" w:rsidRPr="00E26B5C">
        <w:rPr>
          <w:rFonts w:asciiTheme="majorHAnsi" w:hAnsiTheme="majorHAnsi" w:cstheme="majorHAnsi"/>
          <w:color w:val="000000" w:themeColor="text1"/>
        </w:rPr>
        <w:t xml:space="preserve">/Clearance </w:t>
      </w:r>
      <w:r w:rsidRPr="00E26B5C">
        <w:rPr>
          <w:rFonts w:asciiTheme="majorHAnsi" w:hAnsiTheme="majorHAnsi" w:cstheme="majorHAnsi"/>
        </w:rPr>
        <w:t>or</w:t>
      </w:r>
      <w:r w:rsidRPr="00296D8F">
        <w:rPr>
          <w:rFonts w:asciiTheme="majorHAnsi" w:hAnsiTheme="majorHAnsi" w:cstheme="majorHAnsi"/>
        </w:rPr>
        <w:t xml:space="preserve"> other disciplinary </w:t>
      </w:r>
      <w:r w:rsidRPr="00296D8F">
        <w:rPr>
          <w:rFonts w:asciiTheme="majorHAnsi" w:hAnsiTheme="majorHAnsi" w:cstheme="majorHAnsi"/>
          <w:lang w:val="en-US"/>
        </w:rPr>
        <w:t>proceedings held against them under an education law of a participating jurisdiction</w:t>
      </w:r>
      <w:r w:rsidRPr="00296D8F">
        <w:rPr>
          <w:rFonts w:asciiTheme="majorHAnsi" w:hAnsiTheme="majorHAnsi" w:cstheme="majorHAnsi"/>
        </w:rPr>
        <w:t xml:space="preserve"> action of a nominated supervisor </w:t>
      </w:r>
      <w:r w:rsidRPr="00296D8F">
        <w:rPr>
          <w:rFonts w:asciiTheme="majorHAnsi" w:hAnsiTheme="majorHAnsi" w:cstheme="majorHAnsi"/>
          <w:lang w:val="en-US"/>
        </w:rPr>
        <w:t xml:space="preserve"> </w:t>
      </w:r>
    </w:p>
    <w:p w14:paraId="38F122DD" w14:textId="3824ED64" w:rsidR="00291740" w:rsidRPr="00DF66CA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</w:t>
      </w:r>
      <w:r w:rsidR="00291740">
        <w:rPr>
          <w:rFonts w:asciiTheme="majorHAnsi" w:hAnsiTheme="majorHAnsi" w:cstheme="majorHAnsi"/>
          <w:lang w:val="en-US"/>
        </w:rPr>
        <w:t xml:space="preserve"> </w:t>
      </w:r>
      <w:r w:rsidR="002345C8">
        <w:rPr>
          <w:rFonts w:asciiTheme="majorHAnsi" w:hAnsiTheme="majorHAnsi" w:cstheme="majorHAnsi"/>
          <w:lang w:val="en-US"/>
        </w:rPr>
        <w:t>responsible p</w:t>
      </w:r>
      <w:r w:rsidR="00291740">
        <w:rPr>
          <w:rFonts w:asciiTheme="majorHAnsi" w:hAnsiTheme="majorHAnsi" w:cstheme="majorHAnsi"/>
          <w:lang w:val="en-US"/>
        </w:rPr>
        <w:t>erson will be removed from the position should management become aware of a matter or incident which affects the ability of the person to meet the minimum requirements of the position</w:t>
      </w:r>
    </w:p>
    <w:p w14:paraId="4871336D" w14:textId="512B0B5C" w:rsidR="00291740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="00291740">
        <w:rPr>
          <w:rFonts w:asciiTheme="majorHAnsi" w:hAnsiTheme="majorHAnsi" w:cstheme="majorHAnsi"/>
          <w:lang w:val="en-US"/>
        </w:rPr>
        <w:t xml:space="preserve">he </w:t>
      </w:r>
      <w:r w:rsidR="00291740" w:rsidRPr="00F82F65">
        <w:rPr>
          <w:rFonts w:asciiTheme="majorHAnsi" w:hAnsiTheme="majorHAnsi" w:cstheme="majorHAnsi"/>
          <w:lang w:val="en-US"/>
        </w:rPr>
        <w:t>staff r</w:t>
      </w:r>
      <w:r w:rsidR="00291740">
        <w:rPr>
          <w:rFonts w:asciiTheme="majorHAnsi" w:hAnsiTheme="majorHAnsi" w:cstheme="majorHAnsi"/>
          <w:lang w:val="en-US"/>
        </w:rPr>
        <w:t>egister</w:t>
      </w:r>
      <w:r w:rsidR="00291740" w:rsidRPr="00F82F65">
        <w:rPr>
          <w:rFonts w:asciiTheme="majorHAnsi" w:hAnsiTheme="majorHAnsi" w:cstheme="majorHAnsi"/>
          <w:lang w:val="en-US"/>
        </w:rPr>
        <w:t xml:space="preserve"> has the name of the </w:t>
      </w:r>
      <w:r w:rsidR="00841269">
        <w:rPr>
          <w:rFonts w:asciiTheme="majorHAnsi" w:hAnsiTheme="majorHAnsi" w:cstheme="majorHAnsi"/>
          <w:lang w:val="en-US"/>
        </w:rPr>
        <w:t>r</w:t>
      </w:r>
      <w:r w:rsidR="00841269" w:rsidRPr="00F82F65">
        <w:rPr>
          <w:rFonts w:asciiTheme="majorHAnsi" w:hAnsiTheme="majorHAnsi" w:cstheme="majorHAnsi"/>
          <w:lang w:val="en-US"/>
        </w:rPr>
        <w:t xml:space="preserve">esponsible </w:t>
      </w:r>
      <w:r w:rsidR="00841269">
        <w:rPr>
          <w:rFonts w:asciiTheme="majorHAnsi" w:hAnsiTheme="majorHAnsi" w:cstheme="majorHAnsi"/>
          <w:lang w:val="en-US"/>
        </w:rPr>
        <w:t>p</w:t>
      </w:r>
      <w:r w:rsidR="00841269" w:rsidRPr="00F82F65">
        <w:rPr>
          <w:rFonts w:asciiTheme="majorHAnsi" w:hAnsiTheme="majorHAnsi" w:cstheme="majorHAnsi"/>
          <w:lang w:val="en-US"/>
        </w:rPr>
        <w:t xml:space="preserve">erson </w:t>
      </w:r>
      <w:r w:rsidR="00291740" w:rsidRPr="00F82F65">
        <w:rPr>
          <w:rFonts w:asciiTheme="majorHAnsi" w:hAnsiTheme="majorHAnsi" w:cstheme="majorHAnsi"/>
          <w:lang w:val="en-US"/>
        </w:rPr>
        <w:t xml:space="preserve">at the </w:t>
      </w:r>
      <w:r w:rsidR="00291740">
        <w:rPr>
          <w:rFonts w:asciiTheme="majorHAnsi" w:hAnsiTheme="majorHAnsi" w:cstheme="majorHAnsi"/>
          <w:lang w:val="en-US"/>
        </w:rPr>
        <w:t>S</w:t>
      </w:r>
      <w:r w:rsidR="00291740" w:rsidRPr="00F82F65">
        <w:rPr>
          <w:rFonts w:asciiTheme="majorHAnsi" w:hAnsiTheme="majorHAnsi" w:cstheme="majorHAnsi"/>
          <w:lang w:val="en-US"/>
        </w:rPr>
        <w:t xml:space="preserve">ervice for each time children are being educated and cared for by the Service </w:t>
      </w:r>
    </w:p>
    <w:p w14:paraId="518DC596" w14:textId="2D3EB9F4" w:rsidR="00291740" w:rsidRPr="00475ECA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</w:t>
      </w:r>
      <w:r w:rsidR="00291740" w:rsidRPr="00F82F65">
        <w:rPr>
          <w:rFonts w:asciiTheme="majorHAnsi" w:hAnsiTheme="majorHAnsi" w:cstheme="majorHAnsi"/>
          <w:lang w:val="en-US"/>
        </w:rPr>
        <w:t xml:space="preserve"> </w:t>
      </w:r>
      <w:r w:rsidR="00841269">
        <w:rPr>
          <w:rFonts w:asciiTheme="majorHAnsi" w:hAnsiTheme="majorHAnsi" w:cstheme="majorHAnsi"/>
          <w:lang w:val="en-US"/>
        </w:rPr>
        <w:t>r</w:t>
      </w:r>
      <w:r w:rsidR="00841269" w:rsidRPr="00F82F65">
        <w:rPr>
          <w:rFonts w:asciiTheme="majorHAnsi" w:hAnsiTheme="majorHAnsi" w:cstheme="majorHAnsi"/>
          <w:lang w:val="en-US"/>
        </w:rPr>
        <w:t xml:space="preserve">esponsible </w:t>
      </w:r>
      <w:r w:rsidR="00841269">
        <w:rPr>
          <w:rFonts w:asciiTheme="majorHAnsi" w:hAnsiTheme="majorHAnsi" w:cstheme="majorHAnsi"/>
          <w:lang w:val="en-US"/>
        </w:rPr>
        <w:t>p</w:t>
      </w:r>
      <w:r w:rsidR="00841269" w:rsidRPr="00F82F65">
        <w:rPr>
          <w:rFonts w:asciiTheme="majorHAnsi" w:hAnsiTheme="majorHAnsi" w:cstheme="majorHAnsi"/>
          <w:lang w:val="en-US"/>
        </w:rPr>
        <w:t xml:space="preserve">erson </w:t>
      </w:r>
      <w:r w:rsidR="00291740" w:rsidRPr="00F82F65">
        <w:rPr>
          <w:rFonts w:asciiTheme="majorHAnsi" w:hAnsiTheme="majorHAnsi" w:cstheme="majorHAnsi"/>
          <w:lang w:val="en-US"/>
        </w:rPr>
        <w:t xml:space="preserve">is on duty from the time the </w:t>
      </w:r>
      <w:r w:rsidR="00291740">
        <w:rPr>
          <w:rFonts w:asciiTheme="majorHAnsi" w:hAnsiTheme="majorHAnsi" w:cstheme="majorHAnsi"/>
          <w:lang w:val="en-US"/>
        </w:rPr>
        <w:t>S</w:t>
      </w:r>
      <w:r w:rsidR="00291740" w:rsidRPr="00F82F65">
        <w:rPr>
          <w:rFonts w:asciiTheme="majorHAnsi" w:hAnsiTheme="majorHAnsi" w:cstheme="majorHAnsi"/>
          <w:lang w:val="en-US"/>
        </w:rPr>
        <w:t xml:space="preserve">ervice opens each day until the time the </w:t>
      </w:r>
      <w:r w:rsidR="00291740">
        <w:rPr>
          <w:rFonts w:asciiTheme="majorHAnsi" w:hAnsiTheme="majorHAnsi" w:cstheme="majorHAnsi"/>
          <w:lang w:val="en-US"/>
        </w:rPr>
        <w:t>S</w:t>
      </w:r>
      <w:r w:rsidR="00291740" w:rsidRPr="00F82F65">
        <w:rPr>
          <w:rFonts w:asciiTheme="majorHAnsi" w:hAnsiTheme="majorHAnsi" w:cstheme="majorHAnsi"/>
          <w:lang w:val="en-US"/>
        </w:rPr>
        <w:t xml:space="preserve">ervice </w:t>
      </w:r>
      <w:r w:rsidR="00291740" w:rsidRPr="00475ECA">
        <w:rPr>
          <w:rFonts w:asciiTheme="majorHAnsi" w:hAnsiTheme="majorHAnsi" w:cstheme="majorHAnsi"/>
          <w:lang w:val="en-US"/>
        </w:rPr>
        <w:t>closes</w:t>
      </w:r>
    </w:p>
    <w:p w14:paraId="144E05B9" w14:textId="2BC8B8B2" w:rsidR="00AF43FA" w:rsidRPr="00475ECA" w:rsidRDefault="00AF43FA" w:rsidP="00AF43FA">
      <w:pPr>
        <w:numPr>
          <w:ilvl w:val="0"/>
          <w:numId w:val="13"/>
        </w:numPr>
        <w:spacing w:after="0" w:line="360" w:lineRule="auto"/>
        <w:rPr>
          <w:rFonts w:asciiTheme="majorHAnsi" w:hAnsiTheme="majorHAnsi" w:cs="Arial"/>
          <w:lang w:val="en-US"/>
        </w:rPr>
      </w:pPr>
      <w:r w:rsidRPr="00475ECA">
        <w:rPr>
          <w:rFonts w:asciiTheme="majorHAnsi" w:hAnsiTheme="majorHAnsi" w:cs="Arial"/>
          <w:lang w:val="en-US"/>
        </w:rPr>
        <w:t xml:space="preserve">ensure that the identity of the </w:t>
      </w:r>
      <w:r w:rsidR="00841269" w:rsidRPr="00475ECA">
        <w:rPr>
          <w:rFonts w:asciiTheme="majorHAnsi" w:hAnsiTheme="majorHAnsi" w:cs="Arial"/>
          <w:lang w:val="en-US"/>
        </w:rPr>
        <w:t xml:space="preserve">responsible person </w:t>
      </w:r>
      <w:r w:rsidRPr="00475ECA">
        <w:rPr>
          <w:rFonts w:asciiTheme="majorHAnsi" w:hAnsiTheme="majorHAnsi" w:cs="Arial"/>
          <w:lang w:val="en-US"/>
        </w:rPr>
        <w:t>on duty is displayed in the main entrance of the Service and is easily visible for families and visitors</w:t>
      </w:r>
    </w:p>
    <w:p w14:paraId="46E1EA5A" w14:textId="0E3D3E90" w:rsidR="00291740" w:rsidRPr="00475ECA" w:rsidRDefault="00890154" w:rsidP="00291740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75ECA">
        <w:rPr>
          <w:rFonts w:asciiTheme="majorHAnsi" w:hAnsiTheme="majorHAnsi" w:cstheme="majorHAnsi"/>
          <w:lang w:val="en-US"/>
        </w:rPr>
        <w:t>t</w:t>
      </w:r>
      <w:r w:rsidR="00291740" w:rsidRPr="00475ECA">
        <w:rPr>
          <w:rFonts w:asciiTheme="majorHAnsi" w:hAnsiTheme="majorHAnsi" w:cstheme="majorHAnsi"/>
          <w:lang w:val="en-US"/>
        </w:rPr>
        <w:t xml:space="preserve">he </w:t>
      </w:r>
      <w:r w:rsidR="00291740" w:rsidRPr="00841269">
        <w:rPr>
          <w:rFonts w:cstheme="minorHAnsi"/>
          <w:bCs/>
        </w:rPr>
        <w:t>PIDTDC</w:t>
      </w:r>
      <w:r w:rsidR="00291740" w:rsidRPr="00475ECA">
        <w:rPr>
          <w:rFonts w:asciiTheme="majorHAnsi" w:hAnsiTheme="majorHAnsi" w:cstheme="majorHAnsi"/>
          <w:lang w:val="en-US"/>
        </w:rPr>
        <w:t xml:space="preserve"> interchanges with the </w:t>
      </w:r>
      <w:r w:rsidR="00841269" w:rsidRPr="00475ECA">
        <w:rPr>
          <w:rFonts w:asciiTheme="majorHAnsi" w:hAnsiTheme="majorHAnsi" w:cstheme="majorHAnsi"/>
          <w:lang w:val="en-US"/>
        </w:rPr>
        <w:t xml:space="preserve">nominated supervisor </w:t>
      </w:r>
      <w:r w:rsidR="00291740" w:rsidRPr="00475ECA">
        <w:rPr>
          <w:rFonts w:asciiTheme="majorHAnsi" w:hAnsiTheme="majorHAnsi" w:cstheme="majorHAnsi"/>
          <w:lang w:val="en-US"/>
        </w:rPr>
        <w:t>in their absence</w:t>
      </w:r>
    </w:p>
    <w:p w14:paraId="094C5930" w14:textId="77777777" w:rsidR="000304FC" w:rsidRPr="00FF2346" w:rsidRDefault="000304FC" w:rsidP="000304FC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the individual’s compliance history is taken into account prior to appointing the nominated supervisor or responsible person including compliance with:</w:t>
      </w:r>
    </w:p>
    <w:p w14:paraId="51063591" w14:textId="77777777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the National Law</w:t>
      </w:r>
    </w:p>
    <w:p w14:paraId="7641DF2D" w14:textId="77777777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a former education and care services law</w:t>
      </w:r>
    </w:p>
    <w:p w14:paraId="581BC9F1" w14:textId="77777777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a children’s services law</w:t>
      </w:r>
    </w:p>
    <w:p w14:paraId="3D1F017C" w14:textId="77777777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an education law</w:t>
      </w:r>
    </w:p>
    <w:p w14:paraId="6988D134" w14:textId="4B4DA924" w:rsidR="000304FC" w:rsidRPr="00FF2346" w:rsidRDefault="000304FC" w:rsidP="000304FC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 xml:space="preserve">they consider any decision under the National Law, or any other children’s services or education law, to refuse, refuse to renew, suspend, or cancel a </w:t>
      </w:r>
      <w:r w:rsidR="00A66A5B" w:rsidRPr="00FF2346">
        <w:rPr>
          <w:rFonts w:asciiTheme="majorHAnsi" w:hAnsiTheme="majorHAnsi" w:cstheme="majorHAnsi"/>
          <w:lang w:val="en-US"/>
        </w:rPr>
        <w:t>license</w:t>
      </w:r>
      <w:r w:rsidRPr="00FF2346">
        <w:rPr>
          <w:rFonts w:asciiTheme="majorHAnsi" w:hAnsiTheme="majorHAnsi" w:cstheme="majorHAnsi"/>
          <w:lang w:val="en-US"/>
        </w:rPr>
        <w:t>, approval, registration, certification or other authorisation granted to the person prior to appointing a nominated supervisor</w:t>
      </w:r>
    </w:p>
    <w:p w14:paraId="40CEABF4" w14:textId="77777777" w:rsidR="000304FC" w:rsidRPr="00FF2346" w:rsidRDefault="000304FC" w:rsidP="000304FC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 xml:space="preserve">documentation is recorded that demonstrates the individual’s capacity to supervise and manage the service, this may include: </w:t>
      </w:r>
    </w:p>
    <w:p w14:paraId="53A79757" w14:textId="76FF2254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a Supervisor Certificate (including any conditions of the certificate)</w:t>
      </w:r>
    </w:p>
    <w:p w14:paraId="5F65CD6E" w14:textId="6B4BB9C6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resume detailing work history</w:t>
      </w:r>
    </w:p>
    <w:p w14:paraId="5F86D338" w14:textId="77777777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reference from previous employer, or</w:t>
      </w:r>
    </w:p>
    <w:p w14:paraId="5261F883" w14:textId="5C95E783" w:rsidR="000304FC" w:rsidRPr="00FF2346" w:rsidRDefault="000304FC" w:rsidP="000304FC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FF2346">
        <w:rPr>
          <w:rFonts w:asciiTheme="majorHAnsi" w:hAnsiTheme="majorHAnsi" w:cstheme="majorHAnsi"/>
          <w:lang w:val="en-US"/>
        </w:rPr>
        <w:t>transcripts of courses or unit relating to staff management or administration of an education and care service</w:t>
      </w:r>
    </w:p>
    <w:p w14:paraId="45FC2A39" w14:textId="20B1033C" w:rsidR="008B3FA2" w:rsidRPr="00475ECA" w:rsidRDefault="00FD0655" w:rsidP="001655AE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75ECA">
        <w:rPr>
          <w:rFonts w:asciiTheme="majorHAnsi" w:hAnsiTheme="majorHAnsi" w:cstheme="majorHAnsi"/>
          <w:lang w:val="en-US"/>
        </w:rPr>
        <w:lastRenderedPageBreak/>
        <w:t xml:space="preserve">responsible persons </w:t>
      </w:r>
      <w:r w:rsidR="00291740" w:rsidRPr="00475ECA">
        <w:rPr>
          <w:rFonts w:asciiTheme="majorHAnsi" w:hAnsiTheme="majorHAnsi" w:cstheme="majorHAnsi"/>
          <w:lang w:val="en-US"/>
        </w:rPr>
        <w:t xml:space="preserve">are aware that they have to sign off when they have finished their duty and will ensure the </w:t>
      </w:r>
      <w:r w:rsidRPr="00475ECA">
        <w:rPr>
          <w:rFonts w:asciiTheme="majorHAnsi" w:hAnsiTheme="majorHAnsi" w:cstheme="majorHAnsi"/>
          <w:lang w:val="en-US"/>
        </w:rPr>
        <w:t xml:space="preserve">nominated supervisor or appointed responsible person </w:t>
      </w:r>
      <w:r w:rsidR="00291740" w:rsidRPr="00475ECA">
        <w:rPr>
          <w:rFonts w:asciiTheme="majorHAnsi" w:hAnsiTheme="majorHAnsi" w:cstheme="majorHAnsi"/>
          <w:lang w:val="en-US"/>
        </w:rPr>
        <w:t>(PIDTIC) will sign on and take on the role</w:t>
      </w:r>
    </w:p>
    <w:p w14:paraId="4C214369" w14:textId="77777777" w:rsidR="008C7F6E" w:rsidRPr="00CC5AA1" w:rsidRDefault="008C7F6E" w:rsidP="008C7F6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/>
        </w:rPr>
      </w:pPr>
      <w:r w:rsidRPr="00CC5AA1">
        <w:rPr>
          <w:rFonts w:asciiTheme="majorHAnsi" w:hAnsiTheme="majorHAnsi" w:cstheme="majorHAnsi"/>
          <w:lang w:val="en-US"/>
        </w:rPr>
        <w:t>a staff record is kept recording</w:t>
      </w:r>
    </w:p>
    <w:p w14:paraId="3323FE85" w14:textId="77777777" w:rsidR="008C7F6E" w:rsidRPr="004F1B27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CC5AA1">
        <w:rPr>
          <w:rFonts w:asciiTheme="majorHAnsi" w:hAnsiTheme="majorHAnsi" w:cstheme="majorHAnsi"/>
          <w:lang w:val="en-US"/>
        </w:rPr>
        <w:t xml:space="preserve">the full name, address </w:t>
      </w:r>
      <w:r w:rsidRPr="004F1B27">
        <w:rPr>
          <w:rFonts w:asciiTheme="majorHAnsi" w:hAnsiTheme="majorHAnsi" w:cstheme="majorHAnsi"/>
          <w:lang w:val="en-US"/>
        </w:rPr>
        <w:t>and date of birth of the responsible person/nominated supervisor</w:t>
      </w:r>
    </w:p>
    <w:p w14:paraId="06E7F2F6" w14:textId="77777777" w:rsidR="008C7F6E" w:rsidRPr="004F1B27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F1B27">
        <w:rPr>
          <w:rFonts w:asciiTheme="majorHAnsi" w:hAnsiTheme="majorHAnsi" w:cstheme="majorHAnsi"/>
          <w:lang w:val="en-US"/>
        </w:rPr>
        <w:t>evidence of relevant qualifications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0B607527" w14:textId="77777777" w:rsidR="008C7F6E" w:rsidRPr="004F1B27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F1B27">
        <w:rPr>
          <w:rFonts w:asciiTheme="majorHAnsi" w:hAnsiTheme="majorHAnsi" w:cstheme="majorHAnsi"/>
          <w:lang w:val="en-US"/>
        </w:rPr>
        <w:t>if applicable, evidence that the responsible person/nominated supervisor is actively working towards that qualification</w:t>
      </w:r>
    </w:p>
    <w:p w14:paraId="0E7B0BF9" w14:textId="77777777" w:rsidR="008C7F6E" w:rsidRPr="004F1B27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4F1B27">
        <w:rPr>
          <w:rFonts w:asciiTheme="majorHAnsi" w:hAnsiTheme="majorHAnsi" w:cstheme="majorHAnsi"/>
          <w:lang w:val="en-US"/>
        </w:rPr>
        <w:t>evidence of any approved training (including first aid training and child protection training)</w:t>
      </w:r>
    </w:p>
    <w:p w14:paraId="218708C8" w14:textId="77777777" w:rsidR="008C7F6E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DA6F77">
        <w:rPr>
          <w:rFonts w:asciiTheme="majorHAnsi" w:hAnsiTheme="majorHAnsi" w:cstheme="majorHAnsi"/>
          <w:lang w:val="en-US"/>
        </w:rPr>
        <w:t>verification of a Working with Children Check – identifying number and expiry date</w:t>
      </w:r>
    </w:p>
    <w:p w14:paraId="54689268" w14:textId="77777777" w:rsidR="008C7F6E" w:rsidRPr="00E26B5C" w:rsidRDefault="008C7F6E" w:rsidP="008C7F6E">
      <w:pPr>
        <w:numPr>
          <w:ilvl w:val="1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E26B5C">
        <w:rPr>
          <w:rFonts w:asciiTheme="majorHAnsi" w:hAnsiTheme="majorHAnsi" w:cstheme="majorHAnsi"/>
          <w:lang w:val="en-US"/>
        </w:rPr>
        <w:t>written consent for the position of responsible person</w:t>
      </w:r>
    </w:p>
    <w:p w14:paraId="4AC590FF" w14:textId="77777777" w:rsidR="008C7F6E" w:rsidRPr="00E26B5C" w:rsidRDefault="008C7F6E" w:rsidP="008C7F6E">
      <w:pPr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lang w:val="en-US"/>
        </w:rPr>
      </w:pPr>
      <w:r w:rsidRPr="00E26B5C">
        <w:rPr>
          <w:rFonts w:asciiTheme="majorHAnsi" w:hAnsiTheme="majorHAnsi" w:cstheme="majorHAnsi"/>
        </w:rPr>
        <w:t xml:space="preserve">all documentation and records relating to the responsible person and nominated supervisor are kept safe and secure for a period of 3 years </w:t>
      </w:r>
      <w:r w:rsidRPr="00E26B5C">
        <w:rPr>
          <w:rFonts w:ascii="Calibri Light" w:hAnsi="Calibri Light" w:cs="Calibri Light"/>
        </w:rPr>
        <w:t>following the employees last day of employment.</w:t>
      </w:r>
    </w:p>
    <w:p w14:paraId="24CEFDBB" w14:textId="77777777" w:rsidR="00FE455A" w:rsidRDefault="00FE455A" w:rsidP="004502C3">
      <w:pPr>
        <w:spacing w:after="0" w:line="360" w:lineRule="auto"/>
        <w:rPr>
          <w:color w:val="008000"/>
          <w:sz w:val="24"/>
        </w:rPr>
      </w:pPr>
    </w:p>
    <w:p w14:paraId="1A69DC72" w14:textId="25756C78" w:rsidR="0016082F" w:rsidRPr="00E5410B" w:rsidRDefault="006E3E03" w:rsidP="004502C3">
      <w:pPr>
        <w:spacing w:after="0" w:line="360" w:lineRule="auto"/>
        <w:rPr>
          <w:color w:val="008000"/>
          <w:sz w:val="24"/>
        </w:rPr>
      </w:pPr>
      <w:r w:rsidRPr="00E5410B">
        <w:rPr>
          <w:color w:val="008000"/>
          <w:sz w:val="24"/>
        </w:rPr>
        <w:t>A NOMINATED SUPERVISOR/APPOINTED RESPONSIBLE PERSON WILL:</w:t>
      </w:r>
    </w:p>
    <w:p w14:paraId="64831E49" w14:textId="27EF6153" w:rsidR="00FE455A" w:rsidRPr="00FE455A" w:rsidRDefault="00890154" w:rsidP="00FE455A">
      <w:pPr>
        <w:numPr>
          <w:ilvl w:val="0"/>
          <w:numId w:val="6"/>
        </w:numPr>
        <w:spacing w:after="0" w:line="360" w:lineRule="auto"/>
        <w:rPr>
          <w:rFonts w:asciiTheme="majorHAnsi" w:hAnsiTheme="majorHAnsi" w:cs="Arial"/>
          <w:lang w:val="en-US"/>
        </w:rPr>
      </w:pPr>
      <w:bookmarkStart w:id="1" w:name="_Hlk528062824"/>
      <w:r w:rsidRPr="00475ECA">
        <w:rPr>
          <w:rFonts w:asciiTheme="majorHAnsi" w:hAnsiTheme="majorHAnsi" w:cs="Arial"/>
          <w:lang w:val="en-US"/>
        </w:rPr>
        <w:t>p</w:t>
      </w:r>
      <w:r w:rsidR="00291740" w:rsidRPr="00475ECA">
        <w:rPr>
          <w:rFonts w:asciiTheme="majorHAnsi" w:hAnsiTheme="majorHAnsi" w:cs="Arial"/>
          <w:lang w:val="en-US"/>
        </w:rPr>
        <w:t xml:space="preserve">rovide written consent to accept the role of </w:t>
      </w:r>
      <w:r w:rsidR="000F6065" w:rsidRPr="00475ECA">
        <w:rPr>
          <w:rFonts w:asciiTheme="majorHAnsi" w:hAnsiTheme="majorHAnsi" w:cs="Arial"/>
          <w:lang w:val="en-US"/>
        </w:rPr>
        <w:t>responsible person/nominated supervisor</w:t>
      </w:r>
    </w:p>
    <w:p w14:paraId="0ED3D04F" w14:textId="77777777" w:rsidR="00890154" w:rsidRPr="000F6065" w:rsidRDefault="00890154" w:rsidP="00890154">
      <w:pPr>
        <w:numPr>
          <w:ilvl w:val="0"/>
          <w:numId w:val="6"/>
        </w:numPr>
        <w:spacing w:after="0" w:line="360" w:lineRule="auto"/>
        <w:rPr>
          <w:rFonts w:asciiTheme="majorHAnsi" w:hAnsiTheme="majorHAnsi" w:cs="Arial"/>
          <w:i/>
          <w:iCs/>
          <w:lang w:val="en-US"/>
        </w:rPr>
      </w:pPr>
      <w:r w:rsidRPr="00475ECA">
        <w:rPr>
          <w:rFonts w:asciiTheme="majorHAnsi" w:hAnsiTheme="majorHAnsi"/>
        </w:rPr>
        <w:t>s</w:t>
      </w:r>
      <w:r w:rsidR="00291740" w:rsidRPr="00475ECA">
        <w:rPr>
          <w:rFonts w:asciiTheme="majorHAnsi" w:hAnsiTheme="majorHAnsi"/>
        </w:rPr>
        <w:t xml:space="preserve">ign </w:t>
      </w:r>
      <w:r w:rsidR="00D4788B" w:rsidRPr="00475ECA">
        <w:rPr>
          <w:rFonts w:asciiTheme="majorHAnsi" w:hAnsiTheme="majorHAnsi"/>
        </w:rPr>
        <w:t xml:space="preserve">their name and hours of responsibility on the </w:t>
      </w:r>
      <w:r w:rsidR="00D4788B" w:rsidRPr="000F6065">
        <w:rPr>
          <w:rFonts w:asciiTheme="majorHAnsi" w:hAnsiTheme="majorHAnsi"/>
          <w:i/>
          <w:iCs/>
        </w:rPr>
        <w:t>Responsible Service Register</w:t>
      </w:r>
    </w:p>
    <w:p w14:paraId="69A0BE4C" w14:textId="5F63EC54" w:rsidR="00D4788B" w:rsidRPr="00475ECA" w:rsidRDefault="00890154" w:rsidP="00890154">
      <w:pPr>
        <w:numPr>
          <w:ilvl w:val="0"/>
          <w:numId w:val="6"/>
        </w:numPr>
        <w:spacing w:after="0" w:line="360" w:lineRule="auto"/>
        <w:rPr>
          <w:rFonts w:asciiTheme="majorHAnsi" w:hAnsiTheme="majorHAnsi" w:cs="Arial"/>
          <w:lang w:val="en-US"/>
        </w:rPr>
      </w:pPr>
      <w:r w:rsidRPr="00475ECA">
        <w:rPr>
          <w:rFonts w:asciiTheme="majorHAnsi" w:hAnsiTheme="majorHAnsi"/>
        </w:rPr>
        <w:t>e</w:t>
      </w:r>
      <w:r w:rsidR="00D4788B" w:rsidRPr="00475ECA">
        <w:rPr>
          <w:rFonts w:asciiTheme="majorHAnsi" w:hAnsiTheme="majorHAnsi"/>
        </w:rPr>
        <w:t xml:space="preserve">nsure that the identity of the </w:t>
      </w:r>
      <w:r w:rsidR="000F6065" w:rsidRPr="00475ECA">
        <w:rPr>
          <w:rFonts w:asciiTheme="majorHAnsi" w:hAnsiTheme="majorHAnsi"/>
        </w:rPr>
        <w:t xml:space="preserve">responsible person </w:t>
      </w:r>
      <w:r w:rsidR="00D4788B" w:rsidRPr="00475ECA">
        <w:rPr>
          <w:rFonts w:asciiTheme="majorHAnsi" w:hAnsiTheme="majorHAnsi"/>
        </w:rPr>
        <w:t xml:space="preserve">on duty is displayed </w:t>
      </w:r>
      <w:r w:rsidR="00291740" w:rsidRPr="00475ECA">
        <w:rPr>
          <w:rFonts w:asciiTheme="majorHAnsi" w:hAnsiTheme="majorHAnsi"/>
        </w:rPr>
        <w:t xml:space="preserve">in the main entrance of the Service </w:t>
      </w:r>
      <w:r w:rsidR="00D4788B" w:rsidRPr="00475ECA">
        <w:rPr>
          <w:rFonts w:asciiTheme="majorHAnsi" w:hAnsiTheme="majorHAnsi"/>
        </w:rPr>
        <w:t xml:space="preserve">and </w:t>
      </w:r>
      <w:r w:rsidR="00291740" w:rsidRPr="00475ECA">
        <w:rPr>
          <w:rFonts w:asciiTheme="majorHAnsi" w:hAnsiTheme="majorHAnsi"/>
        </w:rPr>
        <w:t xml:space="preserve">is easily visible for </w:t>
      </w:r>
      <w:r w:rsidR="00D4788B" w:rsidRPr="00475ECA">
        <w:rPr>
          <w:rFonts w:asciiTheme="majorHAnsi" w:hAnsiTheme="majorHAnsi"/>
        </w:rPr>
        <w:t>families and visitors</w:t>
      </w:r>
    </w:p>
    <w:p w14:paraId="56B15AFA" w14:textId="6AE6E6DB" w:rsidR="00D4788B" w:rsidRPr="00475ECA" w:rsidRDefault="00890154" w:rsidP="00291740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/>
        </w:rPr>
      </w:pPr>
      <w:r w:rsidRPr="00475ECA">
        <w:rPr>
          <w:rFonts w:asciiTheme="majorHAnsi" w:hAnsiTheme="majorHAnsi"/>
        </w:rPr>
        <w:t>i</w:t>
      </w:r>
      <w:r w:rsidR="00D4788B" w:rsidRPr="00475ECA">
        <w:rPr>
          <w:rFonts w:asciiTheme="majorHAnsi" w:hAnsiTheme="majorHAnsi"/>
        </w:rPr>
        <w:t>nform</w:t>
      </w:r>
      <w:r w:rsidRPr="00475ECA">
        <w:rPr>
          <w:rFonts w:asciiTheme="majorHAnsi" w:hAnsiTheme="majorHAnsi"/>
        </w:rPr>
        <w:t xml:space="preserve"> management (</w:t>
      </w:r>
      <w:r w:rsidR="000F6065" w:rsidRPr="00475ECA">
        <w:rPr>
          <w:rFonts w:asciiTheme="majorHAnsi" w:hAnsiTheme="majorHAnsi"/>
        </w:rPr>
        <w:t>approved provider/nominated supervisor</w:t>
      </w:r>
      <w:r w:rsidRPr="00475ECA">
        <w:rPr>
          <w:rFonts w:asciiTheme="majorHAnsi" w:hAnsiTheme="majorHAnsi"/>
        </w:rPr>
        <w:t>)</w:t>
      </w:r>
      <w:r w:rsidR="00D4788B" w:rsidRPr="00475ECA">
        <w:rPr>
          <w:rFonts w:asciiTheme="majorHAnsi" w:hAnsiTheme="majorHAnsi"/>
        </w:rPr>
        <w:t xml:space="preserve"> in a timely manner in the event of absence from the Service due to leave or illness so they can be replaced by another </w:t>
      </w:r>
      <w:r w:rsidR="000F6065" w:rsidRPr="00475ECA">
        <w:rPr>
          <w:rFonts w:asciiTheme="majorHAnsi" w:hAnsiTheme="majorHAnsi"/>
        </w:rPr>
        <w:t>responsible person</w:t>
      </w:r>
    </w:p>
    <w:p w14:paraId="6CFBFBD7" w14:textId="454A377D" w:rsidR="00D4788B" w:rsidRPr="00475ECA" w:rsidRDefault="00890154" w:rsidP="00291740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/>
        </w:rPr>
      </w:pPr>
      <w:r w:rsidRPr="00475ECA">
        <w:rPr>
          <w:rFonts w:asciiTheme="majorHAnsi" w:hAnsiTheme="majorHAnsi"/>
        </w:rPr>
        <w:t>e</w:t>
      </w:r>
      <w:r w:rsidR="00D4788B" w:rsidRPr="00475ECA">
        <w:rPr>
          <w:rFonts w:asciiTheme="majorHAnsi" w:hAnsiTheme="majorHAnsi"/>
        </w:rPr>
        <w:t xml:space="preserve">nsure they have a sound understanding of the role of </w:t>
      </w:r>
      <w:r w:rsidR="000F6065" w:rsidRPr="00475ECA">
        <w:rPr>
          <w:rFonts w:asciiTheme="majorHAnsi" w:hAnsiTheme="majorHAnsi"/>
        </w:rPr>
        <w:t>responsible person</w:t>
      </w:r>
    </w:p>
    <w:p w14:paraId="19F94AD6" w14:textId="60685A9A" w:rsidR="00D4788B" w:rsidRPr="00475ECA" w:rsidRDefault="00890154" w:rsidP="00291740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/>
        </w:rPr>
      </w:pPr>
      <w:r w:rsidRPr="00475ECA">
        <w:rPr>
          <w:rFonts w:asciiTheme="majorHAnsi" w:hAnsiTheme="majorHAnsi"/>
        </w:rPr>
        <w:t>a</w:t>
      </w:r>
      <w:r w:rsidR="00D4788B" w:rsidRPr="00475ECA">
        <w:rPr>
          <w:rFonts w:asciiTheme="majorHAnsi" w:hAnsiTheme="majorHAnsi"/>
        </w:rPr>
        <w:t xml:space="preserve">bide by any conditions placed on the </w:t>
      </w:r>
      <w:r w:rsidR="000F6065" w:rsidRPr="00475ECA">
        <w:rPr>
          <w:rFonts w:asciiTheme="majorHAnsi" w:hAnsiTheme="majorHAnsi"/>
        </w:rPr>
        <w:t>responsible person</w:t>
      </w:r>
    </w:p>
    <w:p w14:paraId="0BB8C498" w14:textId="33E1DA87" w:rsidR="00D4788B" w:rsidRPr="00475ECA" w:rsidRDefault="00890154" w:rsidP="00291740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/>
        </w:rPr>
      </w:pPr>
      <w:r w:rsidRPr="00475ECA">
        <w:rPr>
          <w:rFonts w:asciiTheme="majorHAnsi" w:hAnsiTheme="majorHAnsi"/>
        </w:rPr>
        <w:t>u</w:t>
      </w:r>
      <w:r w:rsidR="00D4788B" w:rsidRPr="00475ECA">
        <w:rPr>
          <w:rFonts w:asciiTheme="majorHAnsi" w:hAnsiTheme="majorHAnsi"/>
        </w:rPr>
        <w:t xml:space="preserve">nderstand that a </w:t>
      </w:r>
      <w:r w:rsidR="000F6065" w:rsidRPr="00475ECA">
        <w:rPr>
          <w:rFonts w:asciiTheme="majorHAnsi" w:hAnsiTheme="majorHAnsi"/>
        </w:rPr>
        <w:t xml:space="preserve">responsible person </w:t>
      </w:r>
      <w:r w:rsidR="00D4788B" w:rsidRPr="00475ECA">
        <w:rPr>
          <w:rFonts w:asciiTheme="majorHAnsi" w:hAnsiTheme="majorHAnsi"/>
        </w:rPr>
        <w:t xml:space="preserve">placed in day-to-day charge </w:t>
      </w:r>
      <w:r w:rsidR="00291740" w:rsidRPr="00475ECA">
        <w:rPr>
          <w:rFonts w:asciiTheme="majorHAnsi" w:hAnsiTheme="majorHAnsi"/>
        </w:rPr>
        <w:t xml:space="preserve">(PIDTIC) </w:t>
      </w:r>
      <w:r w:rsidR="00D4788B" w:rsidRPr="00475ECA">
        <w:rPr>
          <w:rFonts w:asciiTheme="majorHAnsi" w:hAnsiTheme="majorHAnsi"/>
        </w:rPr>
        <w:t xml:space="preserve">of the Service does not have the same responsibilities under the National Law as the </w:t>
      </w:r>
      <w:r w:rsidR="000F6065" w:rsidRPr="00475ECA">
        <w:rPr>
          <w:rFonts w:asciiTheme="majorHAnsi" w:hAnsiTheme="majorHAnsi"/>
        </w:rPr>
        <w:t>nominated supervisor</w:t>
      </w:r>
    </w:p>
    <w:p w14:paraId="10ECA4F0" w14:textId="55078697" w:rsidR="000D5F26" w:rsidRPr="00296D8F" w:rsidRDefault="00890154" w:rsidP="000D5F26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/>
        </w:rPr>
      </w:pPr>
      <w:r w:rsidRPr="00475ECA">
        <w:rPr>
          <w:rFonts w:asciiTheme="majorHAnsi" w:hAnsiTheme="majorHAnsi"/>
        </w:rPr>
        <w:t>i</w:t>
      </w:r>
      <w:r w:rsidR="00291740" w:rsidRPr="00475ECA">
        <w:rPr>
          <w:rFonts w:asciiTheme="majorHAnsi" w:hAnsiTheme="majorHAnsi"/>
        </w:rPr>
        <w:t xml:space="preserve">n the case of </w:t>
      </w:r>
      <w:r w:rsidR="000F6065" w:rsidRPr="00475ECA">
        <w:rPr>
          <w:rFonts w:asciiTheme="majorHAnsi" w:hAnsiTheme="majorHAnsi"/>
        </w:rPr>
        <w:t xml:space="preserve">nominated supervisor, notify the regulatory authority </w:t>
      </w:r>
      <w:r w:rsidR="00D4788B" w:rsidRPr="00475ECA">
        <w:rPr>
          <w:rFonts w:asciiTheme="majorHAnsi" w:hAnsiTheme="majorHAnsi"/>
        </w:rPr>
        <w:t xml:space="preserve">within 7 days of any changes to their personal situation, including a change in mailing address, circumstances that affect their status as fit and proper (such as the suspension or cancellation of a Working with Children Check card or teacher registration), or if they </w:t>
      </w:r>
      <w:r w:rsidR="00D4788B" w:rsidRPr="00296D8F">
        <w:rPr>
          <w:rFonts w:asciiTheme="majorHAnsi" w:hAnsiTheme="majorHAnsi"/>
        </w:rPr>
        <w:t xml:space="preserve">are subject to disciplinary proceedings </w:t>
      </w:r>
    </w:p>
    <w:p w14:paraId="107F9068" w14:textId="5D913836" w:rsidR="000D5F26" w:rsidRPr="00296D8F" w:rsidRDefault="00890154" w:rsidP="00A63BA6">
      <w:pPr>
        <w:pStyle w:val="ListParagraph"/>
        <w:numPr>
          <w:ilvl w:val="0"/>
          <w:numId w:val="6"/>
        </w:numPr>
        <w:spacing w:after="0" w:line="360" w:lineRule="auto"/>
        <w:ind w:left="357" w:hanging="357"/>
        <w:rPr>
          <w:rFonts w:asciiTheme="majorHAnsi" w:hAnsiTheme="majorHAnsi"/>
        </w:rPr>
      </w:pPr>
      <w:r w:rsidRPr="00296D8F">
        <w:rPr>
          <w:rFonts w:asciiTheme="majorHAnsi" w:hAnsiTheme="majorHAnsi" w:cs="Arial"/>
          <w:lang w:val="en-US"/>
        </w:rPr>
        <w:t>n</w:t>
      </w:r>
      <w:r w:rsidR="000D5F26" w:rsidRPr="00296D8F">
        <w:rPr>
          <w:rFonts w:asciiTheme="majorHAnsi" w:hAnsiTheme="majorHAnsi" w:cs="Arial"/>
          <w:lang w:val="en-US"/>
        </w:rPr>
        <w:t xml:space="preserve">otify management at the </w:t>
      </w:r>
      <w:r w:rsidR="00401C3C" w:rsidRPr="00296D8F">
        <w:rPr>
          <w:rFonts w:asciiTheme="majorHAnsi" w:hAnsiTheme="majorHAnsi" w:cs="Arial"/>
          <w:lang w:val="en-US"/>
        </w:rPr>
        <w:t xml:space="preserve">OSHC </w:t>
      </w:r>
      <w:r w:rsidR="000D5F26" w:rsidRPr="00296D8F">
        <w:rPr>
          <w:rFonts w:asciiTheme="majorHAnsi" w:hAnsiTheme="majorHAnsi" w:cs="Arial"/>
          <w:lang w:val="en-US"/>
        </w:rPr>
        <w:t xml:space="preserve">Service in writing, if they wish to withdraw their consent to be a </w:t>
      </w:r>
      <w:r w:rsidR="00401C3C" w:rsidRPr="00296D8F">
        <w:rPr>
          <w:rFonts w:asciiTheme="majorHAnsi" w:hAnsiTheme="majorHAnsi" w:cs="Arial"/>
          <w:lang w:val="en-US"/>
        </w:rPr>
        <w:t>responsible person</w:t>
      </w:r>
    </w:p>
    <w:p w14:paraId="41624A08" w14:textId="27023C3C" w:rsidR="00A63BA6" w:rsidRPr="00475ECA" w:rsidRDefault="00401C3C" w:rsidP="00A63BA6">
      <w:pPr>
        <w:numPr>
          <w:ilvl w:val="0"/>
          <w:numId w:val="6"/>
        </w:numPr>
        <w:spacing w:after="0" w:line="360" w:lineRule="auto"/>
        <w:ind w:left="357" w:hanging="357"/>
        <w:rPr>
          <w:rFonts w:asciiTheme="majorHAnsi" w:hAnsiTheme="majorHAnsi" w:cs="Arial"/>
          <w:lang w:val="en-US"/>
        </w:rPr>
      </w:pPr>
      <w:r w:rsidRPr="00475ECA">
        <w:rPr>
          <w:rFonts w:asciiTheme="majorHAnsi" w:hAnsiTheme="majorHAnsi" w:cs="Arial"/>
          <w:lang w:val="en-US"/>
        </w:rPr>
        <w:t xml:space="preserve">responsible person </w:t>
      </w:r>
      <w:r w:rsidR="00A63BA6" w:rsidRPr="00475ECA">
        <w:rPr>
          <w:rFonts w:asciiTheme="majorHAnsi" w:hAnsiTheme="majorHAnsi" w:cs="Arial"/>
          <w:lang w:val="en-US"/>
        </w:rPr>
        <w:t xml:space="preserve">appointments will be recorded on the Staff Roster, so all educators and staff are aware of who is appointed </w:t>
      </w:r>
      <w:r w:rsidRPr="00475ECA">
        <w:rPr>
          <w:rFonts w:asciiTheme="majorHAnsi" w:hAnsiTheme="majorHAnsi" w:cs="Arial"/>
          <w:lang w:val="en-US"/>
        </w:rPr>
        <w:t>responsible person at all times the service is open</w:t>
      </w:r>
    </w:p>
    <w:p w14:paraId="08144D81" w14:textId="4C7E1221" w:rsidR="00B8276F" w:rsidRDefault="00401C3C" w:rsidP="00B8276F">
      <w:pPr>
        <w:numPr>
          <w:ilvl w:val="0"/>
          <w:numId w:val="6"/>
        </w:numPr>
        <w:spacing w:after="0" w:line="360" w:lineRule="auto"/>
        <w:ind w:left="357" w:hanging="357"/>
        <w:rPr>
          <w:rFonts w:asciiTheme="majorHAnsi" w:hAnsiTheme="majorHAnsi" w:cs="Arial"/>
          <w:lang w:val="en-US"/>
        </w:rPr>
      </w:pPr>
      <w:r w:rsidRPr="00475ECA">
        <w:rPr>
          <w:rFonts w:asciiTheme="majorHAnsi" w:hAnsiTheme="majorHAnsi" w:cs="Arial"/>
          <w:lang w:val="en-US"/>
        </w:rPr>
        <w:lastRenderedPageBreak/>
        <w:t>the nominated supervisor</w:t>
      </w:r>
      <w:r w:rsidR="00A63BA6" w:rsidRPr="00475ECA">
        <w:rPr>
          <w:rFonts w:asciiTheme="majorHAnsi" w:hAnsiTheme="majorHAnsi" w:cs="Arial"/>
          <w:lang w:val="en-US"/>
        </w:rPr>
        <w:t xml:space="preserve"> will advise educators and staff the educators who have been appointed as a </w:t>
      </w:r>
      <w:r w:rsidRPr="00475ECA">
        <w:rPr>
          <w:rFonts w:asciiTheme="majorHAnsi" w:hAnsiTheme="majorHAnsi" w:cs="Arial"/>
          <w:lang w:val="en-US"/>
        </w:rPr>
        <w:t>responsible person</w:t>
      </w:r>
      <w:r w:rsidR="00B8276F">
        <w:rPr>
          <w:rFonts w:asciiTheme="majorHAnsi" w:hAnsiTheme="majorHAnsi" w:cs="Arial"/>
          <w:lang w:val="en-US"/>
        </w:rPr>
        <w:t>.</w:t>
      </w:r>
    </w:p>
    <w:p w14:paraId="3616A458" w14:textId="77777777" w:rsidR="00B8276F" w:rsidRDefault="00B8276F" w:rsidP="00B8276F">
      <w:pPr>
        <w:spacing w:after="0" w:line="360" w:lineRule="auto"/>
        <w:rPr>
          <w:rFonts w:cs="Arial"/>
          <w:color w:val="1F6900"/>
          <w:sz w:val="24"/>
          <w:szCs w:val="24"/>
        </w:rPr>
      </w:pPr>
    </w:p>
    <w:p w14:paraId="6E17A7A4" w14:textId="66466828" w:rsidR="00B8276F" w:rsidRPr="00E26B5C" w:rsidRDefault="00B8276F" w:rsidP="00B8276F">
      <w:pPr>
        <w:spacing w:after="0" w:line="360" w:lineRule="auto"/>
        <w:rPr>
          <w:rFonts w:cs="Arial"/>
          <w:color w:val="000000" w:themeColor="text1"/>
          <w:sz w:val="24"/>
          <w:szCs w:val="24"/>
        </w:rPr>
      </w:pPr>
      <w:r w:rsidRPr="00E26B5C">
        <w:rPr>
          <w:rFonts w:cs="Arial"/>
          <w:color w:val="000000" w:themeColor="text1"/>
          <w:sz w:val="24"/>
          <w:szCs w:val="24"/>
        </w:rPr>
        <w:t>CONTINUOUS IMPROVEMENT/REFLECTION</w:t>
      </w:r>
    </w:p>
    <w:p w14:paraId="1C87290E" w14:textId="1C29558E" w:rsidR="00B8276F" w:rsidRPr="00B8276F" w:rsidRDefault="00B8276F" w:rsidP="00B8276F">
      <w:pPr>
        <w:spacing w:after="0" w:line="360" w:lineRule="auto"/>
        <w:rPr>
          <w:rFonts w:ascii="Calibri Light" w:hAnsi="Calibri Light" w:cs="Calibri"/>
          <w:lang w:val="en-US"/>
        </w:rPr>
      </w:pPr>
      <w:r w:rsidRPr="00E26B5C">
        <w:rPr>
          <w:rFonts w:ascii="Calibri Light" w:hAnsi="Calibri Light" w:cs="Calibri"/>
          <w:lang w:val="en-US"/>
        </w:rPr>
        <w:t xml:space="preserve">Our </w:t>
      </w:r>
      <w:r w:rsidRPr="00E26B5C">
        <w:rPr>
          <w:rFonts w:ascii="Calibri Light" w:hAnsi="Calibri Light" w:cs="Calibri"/>
          <w:i/>
          <w:iCs/>
        </w:rPr>
        <w:t>Responsible Person Policy</w:t>
      </w:r>
      <w:r w:rsidRPr="00E26B5C">
        <w:rPr>
          <w:rFonts w:ascii="Calibri Light" w:hAnsi="Calibri Light" w:cs="Calibri"/>
          <w:lang w:val="en-US"/>
        </w:rPr>
        <w:t xml:space="preserve"> will be reviewed on an annual basis </w:t>
      </w:r>
      <w:r w:rsidR="00020608" w:rsidRPr="00E26B5C">
        <w:rPr>
          <w:rFonts w:asciiTheme="majorHAnsi" w:hAnsiTheme="majorHAnsi" w:cstheme="majorHAnsi"/>
        </w:rPr>
        <w:t xml:space="preserve">or earlier if there are changes to legislation, ACECQA guidance or any incident related to our policy. </w:t>
      </w:r>
      <w:r w:rsidR="00020608" w:rsidRPr="00E26B5C">
        <w:rPr>
          <w:rFonts w:ascii="Calibri Light" w:hAnsi="Calibri Light" w:cs="Calibri"/>
          <w:lang w:val="en-US"/>
        </w:rPr>
        <w:t>Feedback will be requested from children, families, staff, educators and management and notification of any change to policies will be made to families within 14 days.</w:t>
      </w:r>
    </w:p>
    <w:p w14:paraId="40DEFB04" w14:textId="77777777" w:rsidR="00A63BA6" w:rsidRPr="00475ECA" w:rsidRDefault="00A63BA6" w:rsidP="00A63BA6">
      <w:pPr>
        <w:spacing w:after="0" w:line="360" w:lineRule="auto"/>
        <w:rPr>
          <w:rFonts w:cs="Arial"/>
          <w:sz w:val="24"/>
          <w:szCs w:val="24"/>
        </w:rPr>
      </w:pPr>
    </w:p>
    <w:p w14:paraId="749561A9" w14:textId="77777777" w:rsidR="00D55897" w:rsidRPr="00E5410B" w:rsidRDefault="00D55897" w:rsidP="00D55897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bookmarkStart w:id="2" w:name="_Hlk146533560"/>
      <w:r w:rsidRPr="00401C3C">
        <w:rPr>
          <w:rFonts w:cstheme="minorHAnsi"/>
          <w:color w:val="000000" w:themeColor="text1"/>
          <w:sz w:val="24"/>
          <w:szCs w:val="24"/>
        </w:rPr>
        <w:t>CHILDCARE CENTRE DESKTOP - RELATED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5897" w14:paraId="4F475472" w14:textId="77777777" w:rsidTr="00213C65">
        <w:tc>
          <w:tcPr>
            <w:tcW w:w="4508" w:type="dxa"/>
          </w:tcPr>
          <w:p w14:paraId="21D07687" w14:textId="77777777" w:rsidR="00D55897" w:rsidRPr="001943E4" w:rsidRDefault="00D55897" w:rsidP="00213C6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43E4">
              <w:rPr>
                <w:rFonts w:asciiTheme="majorHAnsi" w:hAnsiTheme="majorHAnsi" w:cstheme="majorHAnsi"/>
              </w:rPr>
              <w:t>Responsible Person Procedure</w:t>
            </w:r>
          </w:p>
          <w:p w14:paraId="555FD343" w14:textId="77777777" w:rsidR="00D55897" w:rsidRPr="001943E4" w:rsidRDefault="00D55897" w:rsidP="00213C6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43E4">
              <w:rPr>
                <w:rFonts w:asciiTheme="majorHAnsi" w:hAnsiTheme="majorHAnsi" w:cstheme="majorHAnsi"/>
              </w:rPr>
              <w:t>Responsible Person Offer and Acceptance</w:t>
            </w:r>
          </w:p>
        </w:tc>
        <w:tc>
          <w:tcPr>
            <w:tcW w:w="4508" w:type="dxa"/>
          </w:tcPr>
          <w:p w14:paraId="58389059" w14:textId="77777777" w:rsidR="00D55897" w:rsidRPr="001943E4" w:rsidRDefault="00D55897" w:rsidP="00213C6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43E4">
              <w:rPr>
                <w:rFonts w:asciiTheme="majorHAnsi" w:hAnsiTheme="majorHAnsi" w:cstheme="majorHAnsi"/>
              </w:rPr>
              <w:t>Responsible Person Register</w:t>
            </w:r>
          </w:p>
          <w:p w14:paraId="0D068C76" w14:textId="77777777" w:rsidR="00D55897" w:rsidRPr="001943E4" w:rsidRDefault="00D55897" w:rsidP="00213C6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43E4">
              <w:rPr>
                <w:rFonts w:asciiTheme="majorHAnsi" w:hAnsiTheme="majorHAnsi" w:cstheme="majorHAnsi"/>
              </w:rPr>
              <w:t>Routine Checklist - Responsible Person</w:t>
            </w:r>
          </w:p>
        </w:tc>
      </w:tr>
      <w:bookmarkEnd w:id="1"/>
      <w:bookmarkEnd w:id="2"/>
    </w:tbl>
    <w:p w14:paraId="7EC266C7" w14:textId="77777777" w:rsidR="00FE455A" w:rsidRDefault="00FE455A" w:rsidP="004E6E22">
      <w:pPr>
        <w:spacing w:after="0" w:line="276" w:lineRule="auto"/>
        <w:rPr>
          <w:rFonts w:cs="Arial"/>
          <w:sz w:val="24"/>
          <w:szCs w:val="24"/>
          <w:lang w:val="en-US"/>
        </w:rPr>
      </w:pPr>
    </w:p>
    <w:p w14:paraId="1E0EEC64" w14:textId="33E8A303" w:rsidR="007E1EE6" w:rsidRPr="00E26B5C" w:rsidRDefault="007E1EE6" w:rsidP="004E6E22">
      <w:pPr>
        <w:spacing w:after="0" w:line="276" w:lineRule="auto"/>
        <w:rPr>
          <w:rFonts w:cs="Arial"/>
          <w:sz w:val="24"/>
          <w:szCs w:val="24"/>
          <w:lang w:val="en-US"/>
        </w:rPr>
      </w:pPr>
      <w:r w:rsidRPr="00E26B5C">
        <w:rPr>
          <w:rFonts w:cs="Arial"/>
          <w:sz w:val="24"/>
          <w:szCs w:val="24"/>
          <w:lang w:val="en-US"/>
        </w:rPr>
        <w:t>SOURCE</w:t>
      </w:r>
      <w:r w:rsidR="000107DA" w:rsidRPr="00E26B5C">
        <w:rPr>
          <w:rFonts w:cs="Arial"/>
          <w:sz w:val="24"/>
          <w:szCs w:val="24"/>
          <w:lang w:val="en-US"/>
        </w:rPr>
        <w:t>S</w:t>
      </w:r>
    </w:p>
    <w:p w14:paraId="6D44CF9D" w14:textId="77777777" w:rsidR="00E5410B" w:rsidRPr="00E26B5C" w:rsidRDefault="00E5410B" w:rsidP="00D55897">
      <w:pPr>
        <w:spacing w:after="0" w:line="276" w:lineRule="auto"/>
        <w:rPr>
          <w:rFonts w:asciiTheme="majorHAnsi" w:hAnsiTheme="majorHAnsi" w:cs="Gill Sans"/>
          <w:sz w:val="20"/>
          <w:szCs w:val="20"/>
          <w:lang w:val="en-US"/>
        </w:rPr>
      </w:pPr>
    </w:p>
    <w:p w14:paraId="62FDCE17" w14:textId="77777777" w:rsidR="002D5D5B" w:rsidRPr="00E26B5C" w:rsidRDefault="002D5D5B" w:rsidP="002D5D5B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E26B5C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(2025). </w:t>
      </w:r>
      <w:hyperlink r:id="rId12" w:history="1"/>
      <w:hyperlink r:id="rId13" w:history="1">
        <w:r w:rsidRPr="00E26B5C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Guide to the National Quality Framework</w:t>
        </w:r>
      </w:hyperlink>
    </w:p>
    <w:p w14:paraId="5C0DB72A" w14:textId="77777777" w:rsidR="00F17120" w:rsidRPr="00E26B5C" w:rsidRDefault="00F17120" w:rsidP="002D5D5B">
      <w:pPr>
        <w:spacing w:after="0" w:line="276" w:lineRule="auto"/>
      </w:pPr>
      <w:r w:rsidRPr="00E26B5C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(2024). </w:t>
      </w:r>
      <w:hyperlink r:id="rId14" w:history="1">
        <w:r w:rsidRPr="00E26B5C">
          <w:rPr>
            <w:rStyle w:val="Hyperlink"/>
            <w:rFonts w:asciiTheme="majorHAnsi" w:hAnsiTheme="majorHAnsi" w:cstheme="majorHAnsi"/>
            <w:color w:val="0563C1"/>
            <w:sz w:val="20"/>
            <w:szCs w:val="20"/>
          </w:rPr>
          <w:t>National Model Code for Early Childhood Education and Care.</w:t>
        </w:r>
      </w:hyperlink>
    </w:p>
    <w:p w14:paraId="3F1786AA" w14:textId="67839A61" w:rsidR="004606CD" w:rsidRPr="00E26B5C" w:rsidRDefault="004606CD" w:rsidP="004606CD">
      <w:pPr>
        <w:spacing w:after="0"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E26B5C">
        <w:rPr>
          <w:rFonts w:asciiTheme="majorHAnsi" w:hAnsiTheme="majorHAnsi" w:cs="Gill Sans"/>
          <w:sz w:val="20"/>
          <w:szCs w:val="20"/>
          <w:lang w:val="en-US"/>
        </w:rPr>
        <w:t>Children’s Education &amp; Care Authority. (2017).</w:t>
      </w:r>
      <w:r w:rsidRPr="00E26B5C">
        <w:rPr>
          <w:rFonts w:asciiTheme="majorHAnsi" w:hAnsiTheme="majorHAnsi" w:cs="Gill Sans"/>
          <w:color w:val="0000FF"/>
          <w:sz w:val="20"/>
          <w:szCs w:val="20"/>
          <w:lang w:val="en-US"/>
        </w:rPr>
        <w:t xml:space="preserve"> </w:t>
      </w:r>
      <w:hyperlink r:id="rId15" w:history="1">
        <w:r w:rsidRPr="00E26B5C">
          <w:rPr>
            <w:rStyle w:val="Hyperlink"/>
            <w:rFonts w:asciiTheme="majorHAnsi" w:hAnsiTheme="majorHAnsi" w:cstheme="majorHAnsi"/>
            <w:i/>
            <w:iCs/>
            <w:color w:val="0563C1"/>
            <w:sz w:val="20"/>
            <w:szCs w:val="20"/>
            <w:lang w:val="en-US"/>
          </w:rPr>
          <w:t>Responsible Person Requirements for Approved Providers</w:t>
        </w:r>
      </w:hyperlink>
    </w:p>
    <w:p w14:paraId="0495F23E" w14:textId="77777777" w:rsidR="004606CD" w:rsidRPr="00E26B5C" w:rsidRDefault="004606CD" w:rsidP="004606CD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bookmarkStart w:id="3" w:name="_Hlk146533546"/>
      <w:r w:rsidRPr="00E26B5C">
        <w:rPr>
          <w:rFonts w:asciiTheme="majorHAnsi" w:hAnsiTheme="majorHAnsi" w:cstheme="majorHAnsi"/>
          <w:sz w:val="20"/>
          <w:szCs w:val="20"/>
          <w:lang w:val="en-US"/>
        </w:rPr>
        <w:t xml:space="preserve">Australian Children’s Education &amp; Care Authority. (2018). </w:t>
      </w:r>
      <w:hyperlink r:id="rId16" w:history="1">
        <w:r w:rsidRPr="00E26B5C">
          <w:rPr>
            <w:rStyle w:val="Hyperlink"/>
            <w:rFonts w:asciiTheme="majorHAnsi" w:hAnsiTheme="majorHAnsi" w:cstheme="majorHAnsi"/>
            <w:i/>
            <w:iCs/>
            <w:color w:val="0563C1"/>
            <w:sz w:val="20"/>
            <w:szCs w:val="20"/>
            <w:lang w:val="en-US"/>
          </w:rPr>
          <w:t>Nominated Supervisors</w:t>
        </w:r>
      </w:hyperlink>
      <w:r w:rsidRPr="00E26B5C">
        <w:rPr>
          <w:rFonts w:asciiTheme="majorHAnsi" w:hAnsiTheme="majorHAnsi" w:cstheme="majorHAnsi"/>
          <w:i/>
          <w:iCs/>
          <w:color w:val="0563C1"/>
          <w:sz w:val="20"/>
          <w:szCs w:val="20"/>
          <w:lang w:val="en-US"/>
        </w:rPr>
        <w:t>.</w:t>
      </w:r>
      <w:r w:rsidRPr="00E26B5C">
        <w:rPr>
          <w:rFonts w:asciiTheme="majorHAnsi" w:hAnsiTheme="majorHAnsi" w:cstheme="majorHAnsi"/>
          <w:color w:val="0563C1"/>
          <w:sz w:val="20"/>
          <w:szCs w:val="20"/>
          <w:lang w:val="en-US"/>
        </w:rPr>
        <w:t xml:space="preserve"> </w:t>
      </w:r>
    </w:p>
    <w:bookmarkEnd w:id="3"/>
    <w:p w14:paraId="077AD6C5" w14:textId="77777777" w:rsidR="004606CD" w:rsidRPr="00E26B5C" w:rsidRDefault="004606CD" w:rsidP="004606CD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E26B5C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(2024). </w:t>
      </w:r>
      <w:hyperlink r:id="rId17" w:history="1">
        <w:r w:rsidRPr="00E26B5C">
          <w:rPr>
            <w:rStyle w:val="Hyperlink"/>
            <w:rFonts w:asciiTheme="majorHAnsi" w:hAnsiTheme="majorHAnsi" w:cstheme="majorHAnsi"/>
            <w:i/>
            <w:iCs/>
            <w:color w:val="0563C1"/>
            <w:sz w:val="20"/>
            <w:szCs w:val="20"/>
          </w:rPr>
          <w:t>Guide to the National Quality Framework.</w:t>
        </w:r>
      </w:hyperlink>
    </w:p>
    <w:p w14:paraId="0E8DF76C" w14:textId="77777777" w:rsidR="004606CD" w:rsidRPr="00E26B5C" w:rsidRDefault="004606CD" w:rsidP="004606CD">
      <w:pPr>
        <w:spacing w:after="0" w:line="276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E26B5C">
        <w:rPr>
          <w:rFonts w:asciiTheme="majorHAnsi" w:hAnsiTheme="majorHAnsi"/>
          <w:iCs/>
          <w:color w:val="000000" w:themeColor="text1"/>
          <w:sz w:val="20"/>
          <w:szCs w:val="20"/>
        </w:rPr>
        <w:t>Education and Care Services National Law Act 2010</w:t>
      </w:r>
      <w:r w:rsidRPr="00E26B5C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</w:t>
      </w:r>
      <w:r w:rsidRPr="00E26B5C">
        <w:rPr>
          <w:rFonts w:asciiTheme="majorHAnsi" w:hAnsiTheme="majorHAnsi"/>
          <w:color w:val="000000" w:themeColor="text1"/>
          <w:sz w:val="20"/>
          <w:szCs w:val="20"/>
        </w:rPr>
        <w:t>(Amended 2023).</w:t>
      </w:r>
    </w:p>
    <w:p w14:paraId="77599205" w14:textId="77777777" w:rsidR="004606CD" w:rsidRPr="00E26B5C" w:rsidRDefault="004606CD" w:rsidP="004606CD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hyperlink r:id="rId18" w:history="1">
        <w:r w:rsidRPr="00E26B5C">
          <w:rPr>
            <w:rStyle w:val="Hyperlink"/>
            <w:rFonts w:asciiTheme="majorHAnsi" w:hAnsiTheme="majorHAnsi" w:cstheme="majorHAnsi"/>
            <w:color w:val="0563C1"/>
            <w:sz w:val="20"/>
            <w:szCs w:val="20"/>
          </w:rPr>
          <w:t>Education and Care Services National Regulations</w:t>
        </w:r>
      </w:hyperlink>
      <w:r w:rsidRPr="00E26B5C">
        <w:rPr>
          <w:rFonts w:asciiTheme="majorHAnsi" w:hAnsiTheme="majorHAnsi" w:cstheme="majorHAnsi"/>
          <w:color w:val="0563C1"/>
          <w:sz w:val="20"/>
          <w:szCs w:val="20"/>
        </w:rPr>
        <w:t xml:space="preserve">. </w:t>
      </w:r>
      <w:r w:rsidRPr="00E26B5C">
        <w:rPr>
          <w:rFonts w:asciiTheme="majorHAnsi" w:hAnsiTheme="majorHAnsi" w:cstheme="majorHAnsi"/>
          <w:sz w:val="20"/>
          <w:szCs w:val="20"/>
        </w:rPr>
        <w:t xml:space="preserve">(Amended 2023).     </w:t>
      </w:r>
    </w:p>
    <w:p w14:paraId="3D6F6A8F" w14:textId="77777777" w:rsidR="00F17120" w:rsidRPr="00E26B5C" w:rsidRDefault="00F17120" w:rsidP="00F17120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i/>
          <w:iCs/>
          <w:color w:val="EE0000"/>
          <w:sz w:val="20"/>
          <w:szCs w:val="20"/>
        </w:rPr>
      </w:pPr>
      <w:hyperlink r:id="rId19" w:history="1">
        <w:r w:rsidRPr="00E26B5C">
          <w:rPr>
            <w:rStyle w:val="Hyperlink"/>
            <w:rFonts w:asciiTheme="majorHAnsi" w:hAnsiTheme="majorHAnsi" w:cstheme="majorHAnsi"/>
            <w:i/>
            <w:iCs/>
            <w:color w:val="EE0000"/>
            <w:sz w:val="20"/>
            <w:szCs w:val="20"/>
          </w:rPr>
          <w:t>Western Australian Legislation Education and Care Services National Law (WA) Act 2012</w:t>
        </w:r>
      </w:hyperlink>
      <w:r w:rsidRPr="00E26B5C">
        <w:rPr>
          <w:color w:val="EE0000"/>
        </w:rPr>
        <w:t xml:space="preserve"> </w:t>
      </w:r>
      <w:r w:rsidRPr="00E26B5C">
        <w:rPr>
          <w:rFonts w:ascii="Calibri Light" w:hAnsi="Calibri Light" w:cs="Calibri Light"/>
          <w:color w:val="EE0000"/>
          <w:sz w:val="20"/>
          <w:szCs w:val="20"/>
        </w:rPr>
        <w:t>(for WA Services only)</w:t>
      </w:r>
    </w:p>
    <w:p w14:paraId="557F5DC6" w14:textId="062386F5" w:rsidR="00A66A5B" w:rsidRPr="00E26B5C" w:rsidRDefault="00F17120" w:rsidP="00A66A5B">
      <w:pPr>
        <w:spacing w:line="276" w:lineRule="auto"/>
        <w:rPr>
          <w:rFonts w:asciiTheme="majorHAnsi" w:hAnsiTheme="majorHAnsi" w:cstheme="majorHAnsi"/>
          <w:i/>
          <w:iCs/>
          <w:color w:val="EE0000"/>
          <w:sz w:val="20"/>
          <w:szCs w:val="20"/>
        </w:rPr>
      </w:pPr>
      <w:hyperlink r:id="rId20" w:history="1">
        <w:r w:rsidRPr="00E26B5C">
          <w:rPr>
            <w:rStyle w:val="Hyperlink"/>
            <w:rFonts w:asciiTheme="majorHAnsi" w:hAnsiTheme="majorHAnsi" w:cstheme="majorHAnsi"/>
            <w:i/>
            <w:iCs/>
            <w:color w:val="EE0000"/>
            <w:sz w:val="20"/>
            <w:szCs w:val="20"/>
          </w:rPr>
          <w:t>Western Australian Legislation Education and Care Services National Regulations (WA) Act 2012</w:t>
        </w:r>
      </w:hyperlink>
      <w:r w:rsidRPr="00E26B5C">
        <w:rPr>
          <w:rFonts w:asciiTheme="majorHAnsi" w:hAnsiTheme="majorHAnsi" w:cstheme="majorHAnsi"/>
          <w:i/>
          <w:iCs/>
          <w:color w:val="EE0000"/>
          <w:sz w:val="20"/>
          <w:szCs w:val="20"/>
        </w:rPr>
        <w:t xml:space="preserve"> </w:t>
      </w:r>
      <w:r w:rsidRPr="00E26B5C">
        <w:rPr>
          <w:rFonts w:ascii="Calibri Light" w:hAnsi="Calibri Light" w:cs="Calibri Light"/>
          <w:color w:val="EE0000"/>
          <w:sz w:val="20"/>
          <w:szCs w:val="20"/>
        </w:rPr>
        <w:t>(for WA Services only)</w:t>
      </w:r>
    </w:p>
    <w:p w14:paraId="7E804CA6" w14:textId="77777777" w:rsidR="00A66A5B" w:rsidRPr="00E26B5C" w:rsidRDefault="00A66A5B" w:rsidP="00A66A5B">
      <w:pPr>
        <w:spacing w:line="276" w:lineRule="auto"/>
        <w:rPr>
          <w:rFonts w:cs="Arial"/>
          <w:sz w:val="24"/>
          <w:szCs w:val="24"/>
        </w:rPr>
      </w:pPr>
    </w:p>
    <w:p w14:paraId="745DEA5F" w14:textId="5506BCA8" w:rsidR="00F17120" w:rsidRPr="00E26B5C" w:rsidRDefault="00F17120" w:rsidP="00A66A5B">
      <w:pPr>
        <w:spacing w:line="276" w:lineRule="auto"/>
        <w:rPr>
          <w:rFonts w:asciiTheme="majorHAnsi" w:hAnsiTheme="majorHAnsi" w:cs="Arial"/>
        </w:rPr>
      </w:pPr>
      <w:r w:rsidRPr="00E26B5C">
        <w:rPr>
          <w:rFonts w:cs="Arial"/>
          <w:sz w:val="24"/>
          <w:szCs w:val="24"/>
        </w:rPr>
        <w:t>REVIEW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1"/>
        <w:gridCol w:w="1951"/>
        <w:gridCol w:w="2429"/>
        <w:gridCol w:w="1409"/>
        <w:gridCol w:w="877"/>
      </w:tblGrid>
      <w:tr w:rsidR="00E5410B" w:rsidRPr="00E26B5C" w14:paraId="1603F49D" w14:textId="77777777" w:rsidTr="00E5410B">
        <w:trPr>
          <w:trHeight w:val="5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615ED" w14:textId="77777777" w:rsidR="00E5410B" w:rsidRPr="00E26B5C" w:rsidRDefault="00E5410B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 BY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3EC95" w14:textId="27132EE6" w:rsidR="00E5410B" w:rsidRPr="00E26B5C" w:rsidRDefault="00E26B5C" w:rsidP="00213C65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Kayleen Thoren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71191" w14:textId="6DB14AE1" w:rsidR="00E5410B" w:rsidRPr="00E26B5C" w:rsidRDefault="00E26B5C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OSHC Coordinator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B901A" w14:textId="6BCD7B39" w:rsidR="00E5410B" w:rsidRPr="00E26B5C" w:rsidRDefault="00E26B5C" w:rsidP="00213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9/9/25</w:t>
            </w:r>
          </w:p>
        </w:tc>
      </w:tr>
      <w:tr w:rsidR="00A24450" w:rsidRPr="00E26B5C" w14:paraId="78C0ACE4" w14:textId="77777777" w:rsidTr="00E5410B">
        <w:trPr>
          <w:trHeight w:val="5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BE33C" w14:textId="77777777" w:rsidR="00A24450" w:rsidRPr="00E26B5C" w:rsidRDefault="00A24450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9311E" w14:textId="33EEA244" w:rsidR="00A24450" w:rsidRPr="00E26B5C" w:rsidRDefault="00296D8F" w:rsidP="00213C65">
            <w:pPr>
              <w:rPr>
                <w:rFonts w:asciiTheme="majorHAnsi" w:hAnsiTheme="majorHAnsi"/>
                <w:sz w:val="24"/>
                <w:szCs w:val="24"/>
              </w:rPr>
            </w:pPr>
            <w:r w:rsidRPr="00E26B5C">
              <w:rPr>
                <w:rFonts w:asciiTheme="majorHAnsi" w:hAnsiTheme="majorHAnsi"/>
                <w:sz w:val="24"/>
                <w:szCs w:val="24"/>
              </w:rPr>
              <w:t>SEPTEMBER</w:t>
            </w:r>
            <w:r w:rsidR="00A24450" w:rsidRPr="00E26B5C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Pr="00E26B5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07D7" w14:textId="77777777" w:rsidR="00A24450" w:rsidRPr="00E26B5C" w:rsidRDefault="00A24450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FA8EE" w14:textId="2F0D8484" w:rsidR="00A24450" w:rsidRPr="00E26B5C" w:rsidRDefault="00A24450" w:rsidP="00213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6B5C">
              <w:rPr>
                <w:rFonts w:asciiTheme="majorHAnsi" w:hAnsiTheme="majorHAnsi"/>
                <w:sz w:val="24"/>
                <w:szCs w:val="24"/>
              </w:rPr>
              <w:t>OCTOBER 202</w:t>
            </w:r>
            <w:r w:rsidR="00296D8F" w:rsidRPr="00E26B5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A24450" w:rsidRPr="00E26B5C" w14:paraId="79B2492D" w14:textId="77777777" w:rsidTr="00FC19CD">
        <w:trPr>
          <w:trHeight w:val="574"/>
        </w:trPr>
        <w:tc>
          <w:tcPr>
            <w:tcW w:w="2405" w:type="dxa"/>
            <w:vAlign w:val="center"/>
          </w:tcPr>
          <w:p w14:paraId="12B59F64" w14:textId="6FD52FF8" w:rsidR="00A24450" w:rsidRPr="00E26B5C" w:rsidRDefault="00A24450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>VERSION</w:t>
            </w:r>
            <w:r w:rsidR="000107DA"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5CB07CD8" w14:textId="28B8FA01" w:rsidR="00A24450" w:rsidRPr="00E26B5C" w:rsidRDefault="00A24450" w:rsidP="00213C65">
            <w:pPr>
              <w:rPr>
                <w:rFonts w:ascii="Calibri Light" w:hAnsi="Calibri Light"/>
              </w:rPr>
            </w:pPr>
            <w:r w:rsidRPr="00E26B5C">
              <w:rPr>
                <w:rFonts w:ascii="Calibri Light" w:hAnsi="Calibri Light"/>
                <w:sz w:val="24"/>
                <w:szCs w:val="24"/>
              </w:rPr>
              <w:t>V</w:t>
            </w:r>
            <w:r w:rsidR="004606CD" w:rsidRPr="00E26B5C">
              <w:rPr>
                <w:rFonts w:ascii="Calibri Light" w:hAnsi="Calibri Light"/>
                <w:sz w:val="24"/>
                <w:szCs w:val="24"/>
              </w:rPr>
              <w:t>1</w:t>
            </w:r>
            <w:r w:rsidR="00296D8F" w:rsidRPr="00E26B5C">
              <w:rPr>
                <w:rFonts w:ascii="Calibri Light" w:hAnsi="Calibri Light"/>
                <w:sz w:val="24"/>
                <w:szCs w:val="24"/>
              </w:rPr>
              <w:t>1</w:t>
            </w:r>
            <w:r w:rsidRPr="00E26B5C">
              <w:rPr>
                <w:rFonts w:ascii="Calibri Light" w:hAnsi="Calibri Light"/>
                <w:sz w:val="24"/>
                <w:szCs w:val="24"/>
              </w:rPr>
              <w:t>.0</w:t>
            </w:r>
            <w:r w:rsidR="00296D8F" w:rsidRPr="00E26B5C">
              <w:rPr>
                <w:rFonts w:ascii="Calibri Light" w:hAnsi="Calibri Light"/>
                <w:sz w:val="24"/>
                <w:szCs w:val="24"/>
              </w:rPr>
              <w:t>9</w:t>
            </w:r>
            <w:r w:rsidRPr="00E26B5C">
              <w:rPr>
                <w:rFonts w:ascii="Calibri Light" w:hAnsi="Calibri Light"/>
                <w:sz w:val="24"/>
                <w:szCs w:val="24"/>
              </w:rPr>
              <w:t>.2</w:t>
            </w:r>
            <w:r w:rsidR="00296D8F" w:rsidRPr="00E26B5C">
              <w:rPr>
                <w:rFonts w:ascii="Calibri Light" w:hAnsi="Calibri Light"/>
                <w:sz w:val="24"/>
                <w:szCs w:val="24"/>
              </w:rPr>
              <w:t>5</w:t>
            </w:r>
          </w:p>
        </w:tc>
      </w:tr>
      <w:tr w:rsidR="00A24450" w:rsidRPr="000D5F26" w14:paraId="53868631" w14:textId="77777777" w:rsidTr="00E5410B">
        <w:trPr>
          <w:trHeight w:val="574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7AE33F7" w14:textId="77777777" w:rsidR="00A24450" w:rsidRPr="00E26B5C" w:rsidRDefault="00A24450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E26B5C">
              <w:rPr>
                <w:rFonts w:ascii="Calibri Light" w:hAnsi="Calibri Light"/>
                <w:color w:val="000000" w:themeColor="text1"/>
                <w:sz w:val="24"/>
                <w:szCs w:val="24"/>
              </w:rPr>
              <w:t>MODIFICATIONS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703AD30D" w14:textId="6AE0A8E1" w:rsidR="00FC19CD" w:rsidRPr="00E26B5C" w:rsidRDefault="00FC19CD" w:rsidP="00FC19C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E26B5C">
              <w:rPr>
                <w:rFonts w:ascii="Calibri Light" w:hAnsi="Calibri Light"/>
              </w:rPr>
              <w:t xml:space="preserve">policy reviewed out of regular calendar review due to legislation changes for child safety- National </w:t>
            </w:r>
            <w:r w:rsidRPr="00E26B5C">
              <w:rPr>
                <w:rFonts w:ascii="Calibri Light" w:hAnsi="Calibri Light" w:cs="Calibri Light"/>
              </w:rPr>
              <w:t xml:space="preserve">Model Code </w:t>
            </w:r>
            <w:r w:rsidR="00C92EE6" w:rsidRPr="00E26B5C">
              <w:rPr>
                <w:rFonts w:ascii="Calibri Light" w:hAnsi="Calibri Light" w:cs="Calibri Light"/>
              </w:rPr>
              <w:t>(NMC)</w:t>
            </w:r>
          </w:p>
          <w:p w14:paraId="1BBF9761" w14:textId="77777777" w:rsidR="00FC19CD" w:rsidRPr="00E26B5C" w:rsidRDefault="00FC19CD" w:rsidP="00FC19CD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E26B5C">
              <w:rPr>
                <w:rFonts w:ascii="Calibri Light" w:hAnsi="Calibri Light" w:cs="Calibri Light"/>
              </w:rPr>
              <w:t xml:space="preserve">added reference to new mandatory policy- </w:t>
            </w:r>
            <w:r w:rsidRPr="00E26B5C">
              <w:rPr>
                <w:rFonts w:ascii="Calibri Light" w:hAnsi="Calibri Light" w:cs="Calibri Light"/>
                <w:i/>
                <w:iCs/>
              </w:rPr>
              <w:t>Safe Use of Digital Technologies and Online Environments Policy</w:t>
            </w:r>
            <w:r w:rsidRPr="00E26B5C">
              <w:rPr>
                <w:rFonts w:ascii="Calibri Light" w:hAnsi="Calibri Light" w:cs="Calibri Light"/>
              </w:rPr>
              <w:t xml:space="preserve"> </w:t>
            </w:r>
          </w:p>
          <w:p w14:paraId="201F2F3E" w14:textId="77777777" w:rsidR="00FC19CD" w:rsidRPr="00E26B5C" w:rsidRDefault="00FC19CD" w:rsidP="00FC19C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E26B5C">
              <w:rPr>
                <w:rFonts w:ascii="Calibri Light" w:hAnsi="Calibri Light" w:cs="Calibri Light"/>
              </w:rPr>
              <w:t>minor edits within policy</w:t>
            </w:r>
          </w:p>
          <w:p w14:paraId="010C64E0" w14:textId="349D692B" w:rsidR="00A24450" w:rsidRPr="00E26B5C" w:rsidRDefault="00FC19CD" w:rsidP="00FC19C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E26B5C">
              <w:rPr>
                <w:rFonts w:ascii="Calibri Light" w:hAnsi="Calibri Light" w:cs="Calibri Light"/>
              </w:rPr>
              <w:t>sources checked for currency and updated as required</w:t>
            </w:r>
          </w:p>
        </w:tc>
      </w:tr>
      <w:tr w:rsidR="00A24450" w14:paraId="669D7CEF" w14:textId="77777777" w:rsidTr="00E5410B">
        <w:trPr>
          <w:trHeight w:val="611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AD6F511" w14:textId="77777777" w:rsidR="00A24450" w:rsidRPr="000D5F26" w:rsidRDefault="00A24450" w:rsidP="00213C6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0D5F26">
              <w:rPr>
                <w:rFonts w:ascii="Calibri Light" w:hAnsi="Calibri Light"/>
                <w:color w:val="000000" w:themeColor="text1"/>
                <w:sz w:val="24"/>
                <w:szCs w:val="24"/>
              </w:rPr>
              <w:lastRenderedPageBreak/>
              <w:t>POLICY REVIEWED</w:t>
            </w:r>
          </w:p>
        </w:tc>
        <w:tc>
          <w:tcPr>
            <w:tcW w:w="4394" w:type="dxa"/>
            <w:gridSpan w:val="2"/>
            <w:shd w:val="clear" w:color="auto" w:fill="E7E6E6" w:themeFill="background2"/>
            <w:vAlign w:val="center"/>
          </w:tcPr>
          <w:p w14:paraId="53848EBA" w14:textId="77777777" w:rsidR="00A24450" w:rsidRPr="00552B14" w:rsidRDefault="00A24450" w:rsidP="00213C6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PREVIOUS MODIFICATIONS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1F6451A9" w14:textId="77777777" w:rsidR="00A24450" w:rsidRPr="00552B14" w:rsidRDefault="00A24450" w:rsidP="00213C65">
            <w:pPr>
              <w:rPr>
                <w:rFonts w:ascii="Calibri Light" w:hAnsi="Calibri Light"/>
              </w:rPr>
            </w:pPr>
            <w:r w:rsidRPr="009C4400"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</w:tr>
      <w:tr w:rsidR="004606CD" w14:paraId="2C584873" w14:textId="77777777" w:rsidTr="00E5410B">
        <w:trPr>
          <w:trHeight w:val="940"/>
        </w:trPr>
        <w:tc>
          <w:tcPr>
            <w:tcW w:w="2405" w:type="dxa"/>
            <w:vAlign w:val="center"/>
          </w:tcPr>
          <w:p w14:paraId="55363AF1" w14:textId="360F9A64" w:rsidR="004606CD" w:rsidRDefault="004606CD" w:rsidP="00213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OCTOBER 202</w:t>
            </w:r>
            <w:r w:rsidR="00296D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14:paraId="7162C11B" w14:textId="77777777" w:rsidR="00296D8F" w:rsidRPr="00296D8F" w:rsidRDefault="00296D8F" w:rsidP="00296D8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296D8F">
              <w:rPr>
                <w:rFonts w:ascii="Calibri Light" w:hAnsi="Calibri Light"/>
              </w:rPr>
              <w:t>annual policy review</w:t>
            </w:r>
          </w:p>
          <w:p w14:paraId="74971501" w14:textId="77777777" w:rsidR="00296D8F" w:rsidRPr="00296D8F" w:rsidRDefault="00296D8F" w:rsidP="00296D8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296D8F">
              <w:rPr>
                <w:rFonts w:ascii="Calibri Light" w:hAnsi="Calibri Light"/>
              </w:rPr>
              <w:t>minor edits- use of lower case for approved provider/nominated supervisor/responsible person</w:t>
            </w:r>
          </w:p>
          <w:p w14:paraId="1C802364" w14:textId="630DAC4A" w:rsidR="004606CD" w:rsidRPr="0083175E" w:rsidRDefault="00296D8F" w:rsidP="00296D8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296D8F">
              <w:rPr>
                <w:rFonts w:ascii="Calibri Light" w:hAnsi="Calibri Light"/>
              </w:rPr>
              <w:t>sources updated as required</w:t>
            </w:r>
          </w:p>
        </w:tc>
        <w:tc>
          <w:tcPr>
            <w:tcW w:w="2268" w:type="dxa"/>
            <w:gridSpan w:val="2"/>
            <w:vAlign w:val="center"/>
          </w:tcPr>
          <w:p w14:paraId="7ADA861F" w14:textId="7319A8F6" w:rsidR="004606CD" w:rsidRDefault="004606CD" w:rsidP="00213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OCTOBER 202</w:t>
            </w:r>
            <w:r w:rsidR="00296D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14:paraId="1C34C097" w14:textId="31D3D436" w:rsidR="00A24450" w:rsidRPr="00A24450" w:rsidRDefault="00A24450" w:rsidP="00A66A5B">
      <w:pPr>
        <w:spacing w:after="0"/>
        <w:rPr>
          <w:rFonts w:cs="Arial"/>
          <w:sz w:val="24"/>
          <w:szCs w:val="24"/>
        </w:rPr>
        <w:sectPr w:rsidR="00A24450" w:rsidRPr="00A24450" w:rsidSect="00F852F9">
          <w:headerReference w:type="default" r:id="rId21"/>
          <w:footerReference w:type="even" r:id="rId22"/>
          <w:footerReference w:type="default" r:id="rId23"/>
          <w:pgSz w:w="11906" w:h="16838"/>
          <w:pgMar w:top="1440" w:right="1134" w:bottom="1440" w:left="1440" w:header="709" w:footer="709" w:gutter="0"/>
          <w:cols w:space="708"/>
          <w:docGrid w:linePitch="360"/>
        </w:sectPr>
      </w:pPr>
    </w:p>
    <w:p w14:paraId="26BF6F14" w14:textId="5E13A62F" w:rsidR="00D4788B" w:rsidRPr="00D8428A" w:rsidRDefault="00D4788B" w:rsidP="00171CA7"/>
    <w:sectPr w:rsidR="00D4788B" w:rsidRPr="00D8428A" w:rsidSect="00E46C0A">
      <w:type w:val="continuous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C53E" w14:textId="77777777" w:rsidR="006C7F4B" w:rsidRDefault="006C7F4B" w:rsidP="0021486F">
      <w:pPr>
        <w:spacing w:after="0" w:line="240" w:lineRule="auto"/>
      </w:pPr>
      <w:r>
        <w:separator/>
      </w:r>
    </w:p>
  </w:endnote>
  <w:endnote w:type="continuationSeparator" w:id="0">
    <w:p w14:paraId="1ABA3D07" w14:textId="77777777" w:rsidR="006C7F4B" w:rsidRDefault="006C7F4B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67878652"/>
      <w:docPartObj>
        <w:docPartGallery w:val="Page Numbers (Bottom of Page)"/>
        <w:docPartUnique/>
      </w:docPartObj>
    </w:sdtPr>
    <w:sdtContent>
      <w:p w14:paraId="233AA984" w14:textId="5B04BF55" w:rsidR="00C47831" w:rsidRDefault="00C47831" w:rsidP="001659C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DBF8F" w14:textId="77777777" w:rsidR="00C47831" w:rsidRDefault="00C47831" w:rsidP="00C47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4413183"/>
      <w:docPartObj>
        <w:docPartGallery w:val="Page Numbers (Bottom of Page)"/>
        <w:docPartUnique/>
      </w:docPartObj>
    </w:sdtPr>
    <w:sdtContent>
      <w:p w14:paraId="2099F89B" w14:textId="58B33A27" w:rsidR="00C47831" w:rsidRDefault="00C47831" w:rsidP="001659C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B0EC6F1" w14:textId="4D706278" w:rsidR="00C317E5" w:rsidRDefault="00995A0E" w:rsidP="00D64DD5">
    <w:pPr>
      <w:pStyle w:val="Footer"/>
    </w:pPr>
    <w:r>
      <w:rPr>
        <w:noProof/>
        <w:color w:val="70AC3D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7E6265" wp14:editId="6B745E95">
              <wp:simplePos x="0" y="0"/>
              <wp:positionH relativeFrom="column">
                <wp:posOffset>191770</wp:posOffset>
              </wp:positionH>
              <wp:positionV relativeFrom="paragraph">
                <wp:posOffset>-20554</wp:posOffset>
              </wp:positionV>
              <wp:extent cx="3216442" cy="278732"/>
              <wp:effectExtent l="0" t="0" r="0" b="1270"/>
              <wp:wrapNone/>
              <wp:docPr id="21930529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6442" cy="2787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AA1971" w14:textId="4C7D917C" w:rsidR="00995A0E" w:rsidRDefault="00DD4526" w:rsidP="00995A0E">
                          <w:pPr>
                            <w:pStyle w:val="Footer"/>
                          </w:pPr>
                          <w:r w:rsidRPr="009042A1">
                            <w:rPr>
                              <w:rFonts w:ascii="Calibri Light" w:hAnsi="Calibri Light"/>
                              <w:color w:val="70AC3D"/>
                              <w:sz w:val="18"/>
                              <w:szCs w:val="18"/>
                            </w:rPr>
                            <w:t xml:space="preserve">Childcare </w:t>
                          </w:r>
                          <w:r w:rsidR="00995A0E" w:rsidRPr="009042A1">
                            <w:rPr>
                              <w:rFonts w:ascii="Calibri Light" w:hAnsi="Calibri Light"/>
                              <w:color w:val="70AC3D"/>
                              <w:sz w:val="18"/>
                              <w:szCs w:val="18"/>
                            </w:rPr>
                            <w:t>Centre Desktop ©20</w:t>
                          </w:r>
                          <w:r w:rsidR="00995A0E">
                            <w:rPr>
                              <w:rFonts w:ascii="Calibri Light" w:hAnsi="Calibri Light"/>
                              <w:color w:val="70AC3D"/>
                              <w:sz w:val="18"/>
                              <w:szCs w:val="18"/>
                            </w:rPr>
                            <w:t>2</w:t>
                          </w:r>
                          <w:r w:rsidR="00296D8F">
                            <w:rPr>
                              <w:rFonts w:ascii="Calibri Light" w:hAnsi="Calibri Light"/>
                              <w:color w:val="70AC3D"/>
                              <w:sz w:val="18"/>
                              <w:szCs w:val="18"/>
                            </w:rPr>
                            <w:t>5</w:t>
                          </w:r>
                          <w:r w:rsidR="00995A0E" w:rsidRPr="009059BD">
                            <w:rPr>
                              <w:rFonts w:ascii="Calibri Light" w:hAnsi="Calibri Light"/>
                              <w:color w:val="EEAB2E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5A0E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  <w:lang w:val="en-US"/>
                            </w:rPr>
                            <w:t>Responsible Person Policy</w:t>
                          </w:r>
                          <w:r w:rsidR="004C6B06">
                            <w:rPr>
                              <w:rFonts w:ascii="Calibri Light" w:hAnsi="Calibri Light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6B9C30C7" w14:textId="77777777" w:rsidR="00995A0E" w:rsidRDefault="00995A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626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.1pt;margin-top:-1.6pt;width:253.25pt;height:2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i2MQIAAFsEAAAOAAAAZHJzL2Uyb0RvYy54bWysVE2P2jAQvVfqf7B8L4HAwjYirCgrqkpo&#10;dyW22rNxbLDkeFzbkNBf37HDV7c9Vb04M57x88yb50w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" fillcolor="white [3201]" stroked="f" strokeweight=".5pt">
              <v:textbox>
                <w:txbxContent>
                  <w:p w14:paraId="17AA1971" w14:textId="4C7D917C" w:rsidR="00995A0E" w:rsidRDefault="00DD4526" w:rsidP="00995A0E">
                    <w:pPr>
                      <w:pStyle w:val="Footer"/>
                    </w:pPr>
                    <w:r w:rsidRPr="009042A1">
                      <w:rPr>
                        <w:rFonts w:ascii="Calibri Light" w:hAnsi="Calibri Light"/>
                        <w:color w:val="70AC3D"/>
                        <w:sz w:val="18"/>
                        <w:szCs w:val="18"/>
                      </w:rPr>
                      <w:t xml:space="preserve">Childcare </w:t>
                    </w:r>
                    <w:r w:rsidR="00995A0E" w:rsidRPr="009042A1">
                      <w:rPr>
                        <w:rFonts w:ascii="Calibri Light" w:hAnsi="Calibri Light"/>
                        <w:color w:val="70AC3D"/>
                        <w:sz w:val="18"/>
                        <w:szCs w:val="18"/>
                      </w:rPr>
                      <w:t>Centre Desktop ©20</w:t>
                    </w:r>
                    <w:r w:rsidR="00995A0E">
                      <w:rPr>
                        <w:rFonts w:ascii="Calibri Light" w:hAnsi="Calibri Light"/>
                        <w:color w:val="70AC3D"/>
                        <w:sz w:val="18"/>
                        <w:szCs w:val="18"/>
                      </w:rPr>
                      <w:t>2</w:t>
                    </w:r>
                    <w:r w:rsidR="00296D8F">
                      <w:rPr>
                        <w:rFonts w:ascii="Calibri Light" w:hAnsi="Calibri Light"/>
                        <w:color w:val="70AC3D"/>
                        <w:sz w:val="18"/>
                        <w:szCs w:val="18"/>
                      </w:rPr>
                      <w:t>5</w:t>
                    </w:r>
                    <w:r w:rsidR="00995A0E" w:rsidRPr="009059BD">
                      <w:rPr>
                        <w:rFonts w:ascii="Calibri Light" w:hAnsi="Calibri Light"/>
                        <w:color w:val="EEAB2E"/>
                        <w:sz w:val="18"/>
                        <w:szCs w:val="18"/>
                      </w:rPr>
                      <w:t xml:space="preserve"> </w:t>
                    </w:r>
                    <w:r w:rsidR="00995A0E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  <w:lang w:val="en-US"/>
                      </w:rPr>
                      <w:t>Responsible Person Policy</w:t>
                    </w:r>
                    <w:r w:rsidR="004C6B06">
                      <w:rPr>
                        <w:rFonts w:ascii="Calibri Light" w:hAnsi="Calibri Light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6B9C30C7" w14:textId="77777777" w:rsidR="00995A0E" w:rsidRDefault="00995A0E"/>
                </w:txbxContent>
              </v:textbox>
            </v:shape>
          </w:pict>
        </mc:Fallback>
      </mc:AlternateContent>
    </w:r>
    <w:r w:rsidR="001C1FA9" w:rsidRPr="009042A1">
      <w:rPr>
        <w:noProof/>
        <w:color w:val="70AC3D"/>
        <w:lang w:val="en-US"/>
      </w:rPr>
      <w:drawing>
        <wp:anchor distT="0" distB="0" distL="114300" distR="114300" simplePos="0" relativeHeight="251670528" behindDoc="1" locked="0" layoutInCell="1" allowOverlap="1" wp14:anchorId="1B642654" wp14:editId="2C73D8C6">
          <wp:simplePos x="0" y="0"/>
          <wp:positionH relativeFrom="column">
            <wp:posOffset>4339445</wp:posOffset>
          </wp:positionH>
          <wp:positionV relativeFrom="paragraph">
            <wp:posOffset>-37645</wp:posOffset>
          </wp:positionV>
          <wp:extent cx="1496514" cy="3429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A41A" w14:textId="77777777" w:rsidR="006C7F4B" w:rsidRDefault="006C7F4B" w:rsidP="0021486F">
      <w:pPr>
        <w:spacing w:after="0" w:line="240" w:lineRule="auto"/>
      </w:pPr>
      <w:r>
        <w:separator/>
      </w:r>
    </w:p>
  </w:footnote>
  <w:footnote w:type="continuationSeparator" w:id="0">
    <w:p w14:paraId="1F3D286B" w14:textId="77777777" w:rsidR="006C7F4B" w:rsidRDefault="006C7F4B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05E5" w14:textId="7C9A6ED1" w:rsidR="00C317E5" w:rsidRDefault="00DC31D9">
    <w:pPr>
      <w:pStyle w:val="Header"/>
    </w:pPr>
    <w:r w:rsidRPr="00DC31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A00C98" wp14:editId="5D8EBD3D">
              <wp:simplePos x="0" y="0"/>
              <wp:positionH relativeFrom="column">
                <wp:posOffset>-42545</wp:posOffset>
              </wp:positionH>
              <wp:positionV relativeFrom="paragraph">
                <wp:posOffset>-152016</wp:posOffset>
              </wp:positionV>
              <wp:extent cx="217170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7EEB5" w14:textId="2A1977BA" w:rsidR="00DC31D9" w:rsidRPr="004E7272" w:rsidRDefault="00E26B5C" w:rsidP="00DC31D9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Myrniong Primary School OSHC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00C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.35pt;margin-top:-11.95pt;width:17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" filled="f" stroked="f">
              <v:textbox>
                <w:txbxContent>
                  <w:p w14:paraId="66B7EEB5" w14:textId="2A1977BA" w:rsidR="00DC31D9" w:rsidRPr="004E7272" w:rsidRDefault="00E26B5C" w:rsidP="00DC31D9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</w:rPr>
                      <w:t>Myrniong Primary School OSHC</w:t>
                    </w:r>
                  </w:p>
                </w:txbxContent>
              </v:textbox>
            </v:shape>
          </w:pict>
        </mc:Fallback>
      </mc:AlternateContent>
    </w:r>
    <w:r w:rsidRPr="00DC31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39ACC7" wp14:editId="4D708CFF">
              <wp:simplePos x="0" y="0"/>
              <wp:positionH relativeFrom="column">
                <wp:posOffset>-914400</wp:posOffset>
              </wp:positionH>
              <wp:positionV relativeFrom="paragraph">
                <wp:posOffset>-189230</wp:posOffset>
              </wp:positionV>
              <wp:extent cx="5508625" cy="358775"/>
              <wp:effectExtent l="0" t="0" r="15875" b="22225"/>
              <wp:wrapThrough wrapText="bothSides">
                <wp:wrapPolygon edited="0">
                  <wp:start x="0" y="0"/>
                  <wp:lineTo x="0" y="21791"/>
                  <wp:lineTo x="21588" y="21791"/>
                  <wp:lineTo x="21588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625" cy="358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B7BC4" w14:textId="77777777" w:rsidR="00DC31D9" w:rsidRPr="004A79B2" w:rsidRDefault="00DC31D9" w:rsidP="00DC31D9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9ACC7" id="Rectangle 18" o:spid="_x0000_s1027" style="position:absolute;margin-left:-1in;margin-top:-14.9pt;width:433.75pt;height: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" fillcolor="#5b9bd5 [3204]" strokecolor="#4472c4 [3208]" strokeweight=".5pt">
              <v:textbox>
                <w:txbxContent>
                  <w:p w14:paraId="6DAB7BC4" w14:textId="77777777" w:rsidR="00DC31D9" w:rsidRPr="004A79B2" w:rsidRDefault="00DC31D9" w:rsidP="00DC31D9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922569" w:rsidRPr="000A5F6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C8C0D7" wp14:editId="0F84C75C">
              <wp:simplePos x="0" y="0"/>
              <wp:positionH relativeFrom="column">
                <wp:posOffset>4593802</wp:posOffset>
              </wp:positionH>
              <wp:positionV relativeFrom="paragraph">
                <wp:posOffset>-189865</wp:posOffset>
              </wp:positionV>
              <wp:extent cx="2159000" cy="358775"/>
              <wp:effectExtent l="0" t="0" r="0" b="3175"/>
              <wp:wrapThrough wrapText="bothSides">
                <wp:wrapPolygon edited="0">
                  <wp:start x="0" y="0"/>
                  <wp:lineTo x="0" y="20644"/>
                  <wp:lineTo x="21346" y="20644"/>
                  <wp:lineTo x="21346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F4ABB" w14:textId="77777777" w:rsidR="000A5F6A" w:rsidRPr="00865E0A" w:rsidRDefault="000A5F6A" w:rsidP="000A5F6A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C8C0D7" id="Text Box 1" o:spid="_x0000_s1028" type="#_x0000_t202" style="position:absolute;margin-left:361.7pt;margin-top:-14.95pt;width:170pt;height: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" fillcolor="#5b9bd5 [3204]" stroked="f">
              <v:textbox>
                <w:txbxContent>
                  <w:p w14:paraId="50CF4ABB" w14:textId="77777777" w:rsidR="000A5F6A" w:rsidRPr="00865E0A" w:rsidRDefault="000A5F6A" w:rsidP="000A5F6A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ACE"/>
    <w:multiLevelType w:val="hybridMultilevel"/>
    <w:tmpl w:val="F7065C0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4008D"/>
    <w:multiLevelType w:val="hybridMultilevel"/>
    <w:tmpl w:val="C58E8EE8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5ED7"/>
    <w:multiLevelType w:val="hybridMultilevel"/>
    <w:tmpl w:val="63064768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24E"/>
    <w:multiLevelType w:val="hybridMultilevel"/>
    <w:tmpl w:val="628AA04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36986"/>
    <w:multiLevelType w:val="hybridMultilevel"/>
    <w:tmpl w:val="F9E21C16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0856"/>
    <w:multiLevelType w:val="hybridMultilevel"/>
    <w:tmpl w:val="F8F8C52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D79A6"/>
    <w:multiLevelType w:val="hybridMultilevel"/>
    <w:tmpl w:val="601ED01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C70E0"/>
    <w:multiLevelType w:val="hybridMultilevel"/>
    <w:tmpl w:val="00841002"/>
    <w:lvl w:ilvl="0" w:tplc="A96CFDA8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F32C7"/>
    <w:multiLevelType w:val="hybridMultilevel"/>
    <w:tmpl w:val="81BA29D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146DA"/>
    <w:multiLevelType w:val="hybridMultilevel"/>
    <w:tmpl w:val="9DC63B82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156B3"/>
    <w:multiLevelType w:val="hybridMultilevel"/>
    <w:tmpl w:val="8F9E109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27027"/>
    <w:multiLevelType w:val="hybridMultilevel"/>
    <w:tmpl w:val="C8526832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27972"/>
    <w:multiLevelType w:val="hybridMultilevel"/>
    <w:tmpl w:val="946C65AC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E66A5"/>
    <w:multiLevelType w:val="hybridMultilevel"/>
    <w:tmpl w:val="1D84A12C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5E6EF3"/>
    <w:multiLevelType w:val="hybridMultilevel"/>
    <w:tmpl w:val="683A167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44F7508"/>
    <w:multiLevelType w:val="hybridMultilevel"/>
    <w:tmpl w:val="ECE83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2F2F"/>
    <w:multiLevelType w:val="hybridMultilevel"/>
    <w:tmpl w:val="24BCC9C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D27A9"/>
    <w:multiLevelType w:val="hybridMultilevel"/>
    <w:tmpl w:val="63645E8C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E7011"/>
    <w:multiLevelType w:val="hybridMultilevel"/>
    <w:tmpl w:val="02B2CC1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8E53AA"/>
    <w:multiLevelType w:val="hybridMultilevel"/>
    <w:tmpl w:val="C2AE30B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358633">
    <w:abstractNumId w:val="16"/>
  </w:num>
  <w:num w:numId="2" w16cid:durableId="85157308">
    <w:abstractNumId w:val="17"/>
  </w:num>
  <w:num w:numId="3" w16cid:durableId="2059476618">
    <w:abstractNumId w:val="7"/>
  </w:num>
  <w:num w:numId="4" w16cid:durableId="1110781482">
    <w:abstractNumId w:val="19"/>
  </w:num>
  <w:num w:numId="5" w16cid:durableId="1215386364">
    <w:abstractNumId w:val="10"/>
  </w:num>
  <w:num w:numId="6" w16cid:durableId="457527162">
    <w:abstractNumId w:val="14"/>
  </w:num>
  <w:num w:numId="7" w16cid:durableId="602343331">
    <w:abstractNumId w:val="18"/>
  </w:num>
  <w:num w:numId="8" w16cid:durableId="137042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3475362">
    <w:abstractNumId w:val="6"/>
  </w:num>
  <w:num w:numId="10" w16cid:durableId="1992249322">
    <w:abstractNumId w:val="15"/>
  </w:num>
  <w:num w:numId="11" w16cid:durableId="1196046073">
    <w:abstractNumId w:val="2"/>
  </w:num>
  <w:num w:numId="12" w16cid:durableId="196049003">
    <w:abstractNumId w:val="1"/>
  </w:num>
  <w:num w:numId="13" w16cid:durableId="1374188294">
    <w:abstractNumId w:val="12"/>
  </w:num>
  <w:num w:numId="14" w16cid:durableId="1562331593">
    <w:abstractNumId w:val="5"/>
  </w:num>
  <w:num w:numId="15" w16cid:durableId="1684550922">
    <w:abstractNumId w:val="4"/>
  </w:num>
  <w:num w:numId="16" w16cid:durableId="381708729">
    <w:abstractNumId w:val="13"/>
  </w:num>
  <w:num w:numId="17" w16cid:durableId="880048845">
    <w:abstractNumId w:val="3"/>
  </w:num>
  <w:num w:numId="18" w16cid:durableId="1342466051">
    <w:abstractNumId w:val="11"/>
  </w:num>
  <w:num w:numId="19" w16cid:durableId="1105806340">
    <w:abstractNumId w:val="0"/>
  </w:num>
  <w:num w:numId="20" w16cid:durableId="464274218">
    <w:abstractNumId w:val="9"/>
  </w:num>
  <w:num w:numId="21" w16cid:durableId="1201942905">
    <w:abstractNumId w:val="20"/>
  </w:num>
  <w:num w:numId="22" w16cid:durableId="70290528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073DB"/>
    <w:rsid w:val="000107DA"/>
    <w:rsid w:val="00020608"/>
    <w:rsid w:val="000304FC"/>
    <w:rsid w:val="00033CFE"/>
    <w:rsid w:val="00034A58"/>
    <w:rsid w:val="00036873"/>
    <w:rsid w:val="0005762D"/>
    <w:rsid w:val="00095A3C"/>
    <w:rsid w:val="000A5F6A"/>
    <w:rsid w:val="000B5720"/>
    <w:rsid w:val="000C7C26"/>
    <w:rsid w:val="000D1D2E"/>
    <w:rsid w:val="000D5AB2"/>
    <w:rsid w:val="000D5F26"/>
    <w:rsid w:val="000F6065"/>
    <w:rsid w:val="00103D62"/>
    <w:rsid w:val="001116BE"/>
    <w:rsid w:val="00122847"/>
    <w:rsid w:val="00130CDE"/>
    <w:rsid w:val="0013625E"/>
    <w:rsid w:val="00151775"/>
    <w:rsid w:val="0016082F"/>
    <w:rsid w:val="001655AE"/>
    <w:rsid w:val="00171CA7"/>
    <w:rsid w:val="001A29DC"/>
    <w:rsid w:val="001B42D4"/>
    <w:rsid w:val="001C1FA9"/>
    <w:rsid w:val="001C67E0"/>
    <w:rsid w:val="001D579D"/>
    <w:rsid w:val="001F3513"/>
    <w:rsid w:val="0021486F"/>
    <w:rsid w:val="00216235"/>
    <w:rsid w:val="00233657"/>
    <w:rsid w:val="002345C8"/>
    <w:rsid w:val="00236D61"/>
    <w:rsid w:val="00244E80"/>
    <w:rsid w:val="002802F2"/>
    <w:rsid w:val="00291740"/>
    <w:rsid w:val="00296D8F"/>
    <w:rsid w:val="002B2A06"/>
    <w:rsid w:val="002B7122"/>
    <w:rsid w:val="002C130F"/>
    <w:rsid w:val="002D5D5B"/>
    <w:rsid w:val="003137F1"/>
    <w:rsid w:val="0032241B"/>
    <w:rsid w:val="0032350F"/>
    <w:rsid w:val="00344B89"/>
    <w:rsid w:val="00364752"/>
    <w:rsid w:val="0036669C"/>
    <w:rsid w:val="00387CB9"/>
    <w:rsid w:val="003A4C16"/>
    <w:rsid w:val="003B2F17"/>
    <w:rsid w:val="003B7E9E"/>
    <w:rsid w:val="003C6D71"/>
    <w:rsid w:val="003D5CD9"/>
    <w:rsid w:val="003F580F"/>
    <w:rsid w:val="003F59E7"/>
    <w:rsid w:val="00401C3C"/>
    <w:rsid w:val="004162A3"/>
    <w:rsid w:val="0042395E"/>
    <w:rsid w:val="004502C3"/>
    <w:rsid w:val="0045799A"/>
    <w:rsid w:val="004606CD"/>
    <w:rsid w:val="00472B83"/>
    <w:rsid w:val="00475ECA"/>
    <w:rsid w:val="004A79B2"/>
    <w:rsid w:val="004B1ABE"/>
    <w:rsid w:val="004B7F5A"/>
    <w:rsid w:val="004C061C"/>
    <w:rsid w:val="004C6B06"/>
    <w:rsid w:val="004E5BB4"/>
    <w:rsid w:val="004E6E22"/>
    <w:rsid w:val="00503ED0"/>
    <w:rsid w:val="00525711"/>
    <w:rsid w:val="0054139E"/>
    <w:rsid w:val="005504F7"/>
    <w:rsid w:val="005536AB"/>
    <w:rsid w:val="00567117"/>
    <w:rsid w:val="005C518B"/>
    <w:rsid w:val="005D2422"/>
    <w:rsid w:val="005D7F72"/>
    <w:rsid w:val="005F6F48"/>
    <w:rsid w:val="00615E17"/>
    <w:rsid w:val="006213F2"/>
    <w:rsid w:val="0063312A"/>
    <w:rsid w:val="00657882"/>
    <w:rsid w:val="00672E16"/>
    <w:rsid w:val="006A01FF"/>
    <w:rsid w:val="006A3A06"/>
    <w:rsid w:val="006C7F4B"/>
    <w:rsid w:val="006D79CF"/>
    <w:rsid w:val="006E3E03"/>
    <w:rsid w:val="006E7589"/>
    <w:rsid w:val="006F7895"/>
    <w:rsid w:val="007107A5"/>
    <w:rsid w:val="00722A05"/>
    <w:rsid w:val="007275B0"/>
    <w:rsid w:val="007310D7"/>
    <w:rsid w:val="00756011"/>
    <w:rsid w:val="007764EA"/>
    <w:rsid w:val="007859A8"/>
    <w:rsid w:val="007A33BA"/>
    <w:rsid w:val="007B1001"/>
    <w:rsid w:val="007B5108"/>
    <w:rsid w:val="007C05E2"/>
    <w:rsid w:val="007D1C1D"/>
    <w:rsid w:val="007E1EE6"/>
    <w:rsid w:val="008145AF"/>
    <w:rsid w:val="00824107"/>
    <w:rsid w:val="0083175E"/>
    <w:rsid w:val="00832D8A"/>
    <w:rsid w:val="00841269"/>
    <w:rsid w:val="0086313C"/>
    <w:rsid w:val="00872B6C"/>
    <w:rsid w:val="00873833"/>
    <w:rsid w:val="008751B6"/>
    <w:rsid w:val="00876B1E"/>
    <w:rsid w:val="00890154"/>
    <w:rsid w:val="008909FF"/>
    <w:rsid w:val="00894308"/>
    <w:rsid w:val="00895E84"/>
    <w:rsid w:val="008B3FA2"/>
    <w:rsid w:val="008B6B26"/>
    <w:rsid w:val="008C7F6E"/>
    <w:rsid w:val="008F6C10"/>
    <w:rsid w:val="009042A1"/>
    <w:rsid w:val="009059BD"/>
    <w:rsid w:val="00910CA0"/>
    <w:rsid w:val="00922569"/>
    <w:rsid w:val="00933E4D"/>
    <w:rsid w:val="00961C57"/>
    <w:rsid w:val="00966421"/>
    <w:rsid w:val="00994B3B"/>
    <w:rsid w:val="00995A0E"/>
    <w:rsid w:val="009A7234"/>
    <w:rsid w:val="009B6618"/>
    <w:rsid w:val="009C4400"/>
    <w:rsid w:val="009E34D8"/>
    <w:rsid w:val="009E448D"/>
    <w:rsid w:val="00A07751"/>
    <w:rsid w:val="00A24450"/>
    <w:rsid w:val="00A3076D"/>
    <w:rsid w:val="00A3266E"/>
    <w:rsid w:val="00A34AC1"/>
    <w:rsid w:val="00A610DB"/>
    <w:rsid w:val="00A63BA6"/>
    <w:rsid w:val="00A66A5B"/>
    <w:rsid w:val="00A97992"/>
    <w:rsid w:val="00AA21B4"/>
    <w:rsid w:val="00AB1AA1"/>
    <w:rsid w:val="00AE78AF"/>
    <w:rsid w:val="00AF43FA"/>
    <w:rsid w:val="00B1345D"/>
    <w:rsid w:val="00B15CC1"/>
    <w:rsid w:val="00B30846"/>
    <w:rsid w:val="00B40267"/>
    <w:rsid w:val="00B52AA3"/>
    <w:rsid w:val="00B604C0"/>
    <w:rsid w:val="00B72B18"/>
    <w:rsid w:val="00B7763E"/>
    <w:rsid w:val="00B8276F"/>
    <w:rsid w:val="00B9782A"/>
    <w:rsid w:val="00BA7311"/>
    <w:rsid w:val="00BE32C1"/>
    <w:rsid w:val="00C003A7"/>
    <w:rsid w:val="00C317E5"/>
    <w:rsid w:val="00C47831"/>
    <w:rsid w:val="00C62585"/>
    <w:rsid w:val="00C66BE3"/>
    <w:rsid w:val="00C75441"/>
    <w:rsid w:val="00C80224"/>
    <w:rsid w:val="00C91229"/>
    <w:rsid w:val="00C92EE6"/>
    <w:rsid w:val="00C962C8"/>
    <w:rsid w:val="00C966A6"/>
    <w:rsid w:val="00C967AB"/>
    <w:rsid w:val="00CB12D1"/>
    <w:rsid w:val="00CC440D"/>
    <w:rsid w:val="00CC447C"/>
    <w:rsid w:val="00CF351F"/>
    <w:rsid w:val="00D00F97"/>
    <w:rsid w:val="00D10964"/>
    <w:rsid w:val="00D168BA"/>
    <w:rsid w:val="00D4010C"/>
    <w:rsid w:val="00D4788B"/>
    <w:rsid w:val="00D55897"/>
    <w:rsid w:val="00D613F4"/>
    <w:rsid w:val="00D64DD5"/>
    <w:rsid w:val="00D777AE"/>
    <w:rsid w:val="00D8428A"/>
    <w:rsid w:val="00DB073C"/>
    <w:rsid w:val="00DB2B22"/>
    <w:rsid w:val="00DB76C3"/>
    <w:rsid w:val="00DC31D9"/>
    <w:rsid w:val="00DC50C3"/>
    <w:rsid w:val="00DD4526"/>
    <w:rsid w:val="00DD7B1C"/>
    <w:rsid w:val="00E04C81"/>
    <w:rsid w:val="00E213E3"/>
    <w:rsid w:val="00E26B5C"/>
    <w:rsid w:val="00E3052E"/>
    <w:rsid w:val="00E46C0A"/>
    <w:rsid w:val="00E5410B"/>
    <w:rsid w:val="00E60890"/>
    <w:rsid w:val="00E76C06"/>
    <w:rsid w:val="00EB0FC2"/>
    <w:rsid w:val="00EC228A"/>
    <w:rsid w:val="00EC4990"/>
    <w:rsid w:val="00EC7963"/>
    <w:rsid w:val="00ED3D42"/>
    <w:rsid w:val="00EE2679"/>
    <w:rsid w:val="00EE597E"/>
    <w:rsid w:val="00EF3C49"/>
    <w:rsid w:val="00F01B4D"/>
    <w:rsid w:val="00F148B7"/>
    <w:rsid w:val="00F17120"/>
    <w:rsid w:val="00F21202"/>
    <w:rsid w:val="00F235D4"/>
    <w:rsid w:val="00F30205"/>
    <w:rsid w:val="00F34D49"/>
    <w:rsid w:val="00F4460B"/>
    <w:rsid w:val="00F5155C"/>
    <w:rsid w:val="00F5739C"/>
    <w:rsid w:val="00F76838"/>
    <w:rsid w:val="00F83BFB"/>
    <w:rsid w:val="00F852F9"/>
    <w:rsid w:val="00FA1D10"/>
    <w:rsid w:val="00FA4F53"/>
    <w:rsid w:val="00FB1C03"/>
    <w:rsid w:val="00FB4414"/>
    <w:rsid w:val="00FB52F6"/>
    <w:rsid w:val="00FC19CD"/>
    <w:rsid w:val="00FD0655"/>
    <w:rsid w:val="00FE455A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6E01E5E2-FFE9-0D44-9F61-1D62061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88B"/>
    <w:pPr>
      <w:keepNext/>
      <w:keepLines/>
      <w:numPr>
        <w:numId w:val="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8B"/>
    <w:pPr>
      <w:keepNext/>
      <w:keepLines/>
      <w:numPr>
        <w:ilvl w:val="1"/>
        <w:numId w:val="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8B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8B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8B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8B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8B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8B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8B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45799A"/>
    <w:pPr>
      <w:ind w:left="720"/>
      <w:contextualSpacing/>
    </w:pPr>
  </w:style>
  <w:style w:type="character" w:styleId="Hyperlink">
    <w:name w:val="Hyperlink"/>
    <w:rsid w:val="001F35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3513"/>
  </w:style>
  <w:style w:type="paragraph" w:styleId="NormalWeb">
    <w:name w:val="Normal (Web)"/>
    <w:basedOn w:val="Normal"/>
    <w:uiPriority w:val="99"/>
    <w:unhideWhenUsed/>
    <w:rsid w:val="001F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351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A3A0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4788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8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8B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8B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8B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8B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8B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table" w:customStyle="1" w:styleId="PlainTable11">
    <w:name w:val="Plain Table 11"/>
    <w:basedOn w:val="TableNormal"/>
    <w:uiPriority w:val="99"/>
    <w:rsid w:val="00890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EC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0304FC"/>
  </w:style>
  <w:style w:type="paragraph" w:styleId="Revision">
    <w:name w:val="Revision"/>
    <w:hidden/>
    <w:uiPriority w:val="99"/>
    <w:semiHidden/>
    <w:rsid w:val="00D8428A"/>
    <w:pPr>
      <w:spacing w:after="0" w:line="240" w:lineRule="auto"/>
    </w:pPr>
  </w:style>
  <w:style w:type="table" w:styleId="PlainTable1">
    <w:name w:val="Plain Table 1"/>
    <w:basedOn w:val="TableNormal"/>
    <w:uiPriority w:val="99"/>
    <w:rsid w:val="00503E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296D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cqa.gov.au/sites/default/files/2025-09/Guide-to-the-NQF-250901.pdf" TargetMode="External"/><Relationship Id="rId18" Type="http://schemas.openxmlformats.org/officeDocument/2006/relationships/hyperlink" Target="https://www.legislation.nsw.gov.au/view/html/inforce/current/sl-2011-0653?query=((Repealed%3DN+AND+PrintType%3D%22act.reprint%22+AND+PitValid%3D@pointInTime(20200831000000))+OR+(Repealed%3DN+AND+PrintType%3D%22reprint%22+AND+PitValid%3D@pointInTime(20200831000000))+OR+(Repealed%3DN+AND+(PrintType%3D%22epi.reprint%22+OR+PrintType%3D%22epi.electronic%22)+AND+PitValid%3D@pointInTime(20200831000000)))+AND+Content%3D(%22early%22+AND+%22childhood%22)&amp;dQuery=Document+Types%3D%22%3Cspan+class%3D%27dq-highlight%27%3EActs%3C/span%3E,+%3Cspan+class%3D%27dq-highlight%27%3ERegulations%3C/span%3E,+%3Cspan+class%3D%27dq-highlight%27%3EEPIs%3C/span%3E%22,+Search+In%3D%22%3Cspan+class%3D%27dq-highlight%27%3EAll+Content%3C/span%3E%22,+All+Words%3D%22%3Cspan+class%3D%27dq-highlight%27%3Eearly+childhood%3C/span%3E%22,+Point+In+Time%3D%22%3Cspan+class%3D%27dq-highlight%27%3E31/08/2020%3C/span%3E%2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cecqa.gov.au/sites/default/files/2023-03/Guide-to-the-NQF-March-2023.pdf" TargetMode="External"/><Relationship Id="rId17" Type="http://schemas.openxmlformats.org/officeDocument/2006/relationships/hyperlink" Target="https://www.acecqa.gov.au/sites/default/files/2024-03/Guide-to-the-NQF-web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ecqa.gov.au/sites/default/files/2018-03/InformationSheetNominatedSupervisor.pdf" TargetMode="External"/><Relationship Id="rId20" Type="http://schemas.openxmlformats.org/officeDocument/2006/relationships/hyperlink" Target="https://www.legislation.wa.gov.au/legislation/statutes.nsf/main_mrtitle_12929_subsidiar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cqa.gov.au/latest-news/National-Model-Code-Taking-images-in-early-childhood-education-and-car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cecqa.gov.au/sites/default/files/2018-09/ResponsiblePersonRequirements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wa.gov.au/legislation/statutes.nsf/law_a146885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cqa.gov.au/sites/default/files/2024-07/National%20Model%20Code%20Taking%20Images%20and%20Videos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8" ma:contentTypeDescription="Create a new document." ma:contentTypeScope="" ma:versionID="68ead9068a550a5a875c844d3c003b2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e0da7a0d48557758313cf6be2e97b3ca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1C303-91D6-3D45-9E78-C6CCCC822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39723-FE73-46EE-BE89-E1F087888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FC656-8DB2-4B6E-9762-10E4FCEAF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2EBDE-69B3-4FCC-AE92-3A7F22D975D0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Kayleen Thoren</cp:lastModifiedBy>
  <cp:revision>2</cp:revision>
  <dcterms:created xsi:type="dcterms:W3CDTF">2025-09-10T00:03:00Z</dcterms:created>
  <dcterms:modified xsi:type="dcterms:W3CDTF">2025-09-10T00:03:00Z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